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E216" w14:textId="7A488FB2" w:rsidR="005241F3" w:rsidRPr="00341AA1" w:rsidRDefault="001A42C7" w:rsidP="002E26CD">
      <w:pPr>
        <w:jc w:val="center"/>
      </w:pPr>
      <w:r>
        <w:rPr>
          <w:rFonts w:eastAsia="Times New Roman"/>
          <w:b/>
          <w:color w:val="000000"/>
        </w:rPr>
        <w:t xml:space="preserve">ОБРАЗЕЦ </w:t>
      </w:r>
      <w:r w:rsidR="005241F3" w:rsidRPr="001E75A0">
        <w:rPr>
          <w:rFonts w:eastAsia="Times New Roman"/>
          <w:b/>
          <w:color w:val="000000"/>
        </w:rPr>
        <w:t>ДОГОВОР</w:t>
      </w:r>
      <w:r>
        <w:rPr>
          <w:rFonts w:eastAsia="Times New Roman"/>
          <w:b/>
          <w:color w:val="000000"/>
        </w:rPr>
        <w:t>А</w:t>
      </w:r>
      <w:r w:rsidR="005241F3" w:rsidRPr="001E75A0">
        <w:rPr>
          <w:rFonts w:eastAsia="Times New Roman"/>
          <w:b/>
          <w:color w:val="000000"/>
        </w:rPr>
        <w:t xml:space="preserve"> </w:t>
      </w:r>
      <w:r w:rsidR="00685488" w:rsidRPr="001E75A0">
        <w:rPr>
          <w:rFonts w:eastAsia="Times New Roman"/>
          <w:b/>
          <w:color w:val="000000"/>
        </w:rPr>
        <w:t xml:space="preserve">НА ИЗГОТОВЛЕНИЕ МЕБЕЛИ ПО ИНДИВИДУАЛЬНОМУ ЗАКАЗУ </w:t>
      </w:r>
      <w:r w:rsidR="002C7E67" w:rsidRPr="001E75A0">
        <w:rPr>
          <w:rFonts w:eastAsia="Times New Roman"/>
          <w:b/>
          <w:color w:val="000000"/>
        </w:rPr>
        <w:t>№</w:t>
      </w:r>
    </w:p>
    <w:p w14:paraId="2C0047C6" w14:textId="24D59891" w:rsidR="005241F3" w:rsidRPr="00156B5D" w:rsidRDefault="00156B5D" w:rsidP="00FF532A">
      <w:pPr>
        <w:spacing w:line="240" w:lineRule="auto"/>
        <w:ind w:firstLine="426"/>
        <w:jc w:val="right"/>
      </w:pPr>
      <w:r>
        <w:t>24.06.2026</w:t>
      </w:r>
    </w:p>
    <w:p w14:paraId="21CE5258" w14:textId="7EDD0994" w:rsidR="005238E4" w:rsidRDefault="001A42C7" w:rsidP="006C53F1">
      <w:pPr>
        <w:shd w:val="clear" w:color="auto" w:fill="FFFFFF"/>
        <w:spacing w:after="0" w:line="285" w:lineRule="atLeast"/>
        <w:ind w:right="-165"/>
        <w:rPr>
          <w:color w:val="000000"/>
        </w:rPr>
      </w:pPr>
      <w:r w:rsidRPr="001A42C7">
        <w:rPr>
          <w:color w:val="000000"/>
        </w:rPr>
        <w:t>&lt;</w:t>
      </w:r>
      <w:r>
        <w:rPr>
          <w:color w:val="000000"/>
        </w:rPr>
        <w:t>Продавец</w:t>
      </w:r>
      <w:r w:rsidRPr="001A42C7">
        <w:rPr>
          <w:color w:val="000000"/>
        </w:rPr>
        <w:t>&gt;</w:t>
      </w:r>
      <w:r w:rsidR="001E75A0" w:rsidRPr="007350D6">
        <w:rPr>
          <w:color w:val="000000"/>
        </w:rPr>
        <w:t>,</w:t>
      </w:r>
      <w:r w:rsidR="00A95DA6" w:rsidRPr="007350D6">
        <w:rPr>
          <w:color w:val="000000"/>
        </w:rPr>
        <w:t> </w:t>
      </w:r>
      <w:r w:rsidR="005241F3" w:rsidRPr="00635C0C">
        <w:rPr>
          <w:color w:val="000000"/>
        </w:rPr>
        <w:t xml:space="preserve">в лице </w:t>
      </w:r>
      <w:r w:rsidRPr="001A42C7">
        <w:rPr>
          <w:color w:val="000000"/>
        </w:rPr>
        <w:t>&lt;</w:t>
      </w:r>
      <w:r>
        <w:rPr>
          <w:color w:val="000000"/>
        </w:rPr>
        <w:t>Продавец</w:t>
      </w:r>
      <w:r w:rsidRPr="001A42C7">
        <w:rPr>
          <w:color w:val="000000"/>
        </w:rPr>
        <w:t>&gt;</w:t>
      </w:r>
      <w:r w:rsidR="00FF532A" w:rsidRPr="007350D6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ДоговорыКонтрагентов.Организация.ПодписьРуководителя.Склонения.ПодписьРуководителяФизическоеЛицоНаименованиеРодительныйПадеж"/>
            </w:textInput>
          </w:ffData>
        </w:fldChar>
      </w:r>
      <w:r w:rsidR="00FF532A" w:rsidRPr="007350D6">
        <w:rPr>
          <w:color w:val="000000"/>
        </w:rPr>
        <w:instrText xml:space="preserve"> FORMTEXT </w:instrText>
      </w:r>
      <w:r w:rsidR="00156B5D">
        <w:rPr>
          <w:color w:val="000000"/>
        </w:rPr>
      </w:r>
      <w:r w:rsidR="00156B5D">
        <w:rPr>
          <w:color w:val="000000"/>
        </w:rPr>
        <w:fldChar w:fldCharType="separate"/>
      </w:r>
      <w:r w:rsidR="00FF532A" w:rsidRPr="007350D6">
        <w:rPr>
          <w:color w:val="000000"/>
        </w:rPr>
        <w:fldChar w:fldCharType="end"/>
      </w:r>
      <w:r w:rsidR="005241F3" w:rsidRPr="00635C0C">
        <w:rPr>
          <w:color w:val="000000"/>
        </w:rPr>
        <w:t>, действующ</w:t>
      </w:r>
      <w:r w:rsidR="005241F3" w:rsidRPr="007350D6">
        <w:rPr>
          <w:color w:val="000000"/>
        </w:rPr>
        <w:t>его</w:t>
      </w:r>
      <w:r w:rsidR="005241F3" w:rsidRPr="00635C0C">
        <w:rPr>
          <w:color w:val="000000"/>
        </w:rPr>
        <w:t xml:space="preserve"> на основании</w:t>
      </w:r>
      <w:r w:rsidR="00685488">
        <w:rPr>
          <w:color w:val="000000"/>
        </w:rPr>
        <w:t xml:space="preserve"> </w:t>
      </w:r>
      <w:r w:rsidR="00685488" w:rsidRPr="001E75A0">
        <w:rPr>
          <w:color w:val="000000"/>
        </w:rPr>
        <w:t xml:space="preserve">свидетельства </w:t>
      </w:r>
      <w:r w:rsidRPr="001A42C7">
        <w:rPr>
          <w:color w:val="000000"/>
        </w:rPr>
        <w:t>&lt;</w:t>
      </w:r>
      <w:r>
        <w:rPr>
          <w:color w:val="000000"/>
        </w:rPr>
        <w:t>ОГРНИП</w:t>
      </w:r>
      <w:r w:rsidRPr="001A42C7">
        <w:rPr>
          <w:color w:val="000000"/>
        </w:rPr>
        <w:t>&gt;</w:t>
      </w:r>
      <w:r w:rsidR="00AE7B00">
        <w:t xml:space="preserve">, </w:t>
      </w:r>
      <w:r w:rsidR="005241F3" w:rsidRPr="00635C0C">
        <w:rPr>
          <w:color w:val="000000"/>
        </w:rPr>
        <w:t>именуем</w:t>
      </w:r>
      <w:r>
        <w:rPr>
          <w:color w:val="000000"/>
        </w:rPr>
        <w:t>ый</w:t>
      </w:r>
      <w:r w:rsidR="005241F3" w:rsidRPr="00635C0C">
        <w:rPr>
          <w:color w:val="000000"/>
        </w:rPr>
        <w:t xml:space="preserve"> в дальнейшем "Продавец", с одной стороны, и </w:t>
      </w:r>
      <w:r w:rsidRPr="001A42C7">
        <w:rPr>
          <w:color w:val="000000"/>
        </w:rPr>
        <w:t>&lt;</w:t>
      </w:r>
      <w:r>
        <w:rPr>
          <w:color w:val="000000"/>
        </w:rPr>
        <w:t>П</w:t>
      </w:r>
      <w:r>
        <w:rPr>
          <w:color w:val="000000"/>
        </w:rPr>
        <w:t>окупатель</w:t>
      </w:r>
      <w:r w:rsidRPr="001A42C7">
        <w:rPr>
          <w:color w:val="000000"/>
        </w:rPr>
        <w:t>&gt;</w:t>
      </w:r>
      <w:r w:rsidR="005241F3" w:rsidRPr="007350D6">
        <w:rPr>
          <w:color w:val="000000"/>
        </w:rPr>
        <w:t>,</w:t>
      </w:r>
      <w:r w:rsidR="005241F3" w:rsidRPr="00635C0C">
        <w:rPr>
          <w:color w:val="000000"/>
        </w:rPr>
        <w:t xml:space="preserve"> именуем</w:t>
      </w:r>
      <w:r>
        <w:rPr>
          <w:color w:val="000000"/>
        </w:rPr>
        <w:t>ый/</w:t>
      </w:r>
      <w:proofErr w:type="spellStart"/>
      <w:r w:rsidR="005241F3" w:rsidRPr="007350D6">
        <w:rPr>
          <w:color w:val="000000"/>
        </w:rPr>
        <w:t>ая</w:t>
      </w:r>
      <w:proofErr w:type="spellEnd"/>
      <w:r w:rsidR="005241F3" w:rsidRPr="00635C0C">
        <w:rPr>
          <w:color w:val="000000"/>
        </w:rPr>
        <w:t xml:space="preserve"> в дальнейшем "Покупатель", с другой стороны, совместно именуемые "Стороны", заключили настоящий Договор о нижеследующем:</w:t>
      </w:r>
    </w:p>
    <w:p w14:paraId="0339C487" w14:textId="00C56962" w:rsidR="005238E4" w:rsidRPr="00E150D4" w:rsidRDefault="005238E4" w:rsidP="00E150D4">
      <w:pPr>
        <w:spacing w:after="0"/>
      </w:pPr>
      <w:r>
        <w:rPr>
          <w:color w:val="000000"/>
        </w:rPr>
        <w:t>Телефон</w:t>
      </w:r>
      <w:r w:rsidR="00A31E53">
        <w:rPr>
          <w:color w:val="000000"/>
        </w:rPr>
        <w:t>:</w:t>
      </w:r>
      <w:r>
        <w:rPr>
          <w:color w:val="000000"/>
        </w:rPr>
        <w:t xml:space="preserve"> </w:t>
      </w:r>
    </w:p>
    <w:p w14:paraId="5A351841" w14:textId="30687665" w:rsidR="005238E4" w:rsidRPr="00E150D4" w:rsidRDefault="005238E4" w:rsidP="00E150D4">
      <w:pPr>
        <w:spacing w:after="0"/>
      </w:pPr>
      <w:r>
        <w:rPr>
          <w:color w:val="000000"/>
        </w:rPr>
        <w:t>Адрес доставки</w:t>
      </w:r>
      <w:r w:rsidR="00A31E53">
        <w:rPr>
          <w:color w:val="000000"/>
        </w:rPr>
        <w:t xml:space="preserve">: </w:t>
      </w:r>
    </w:p>
    <w:p w14:paraId="41F04BB5" w14:textId="3292D776" w:rsidR="005238E4" w:rsidRPr="00A24228" w:rsidRDefault="005238E4" w:rsidP="006C53F1">
      <w:pPr>
        <w:shd w:val="clear" w:color="auto" w:fill="FFFFFF"/>
        <w:spacing w:after="0" w:line="285" w:lineRule="atLeast"/>
        <w:ind w:right="-165"/>
        <w:rPr>
          <w:color w:val="000000"/>
          <w:lang w:val="en-US"/>
        </w:rPr>
      </w:pPr>
      <w:r>
        <w:rPr>
          <w:color w:val="000000"/>
        </w:rPr>
        <w:t xml:space="preserve">Предварительная дата доставки: </w:t>
      </w:r>
    </w:p>
    <w:p w14:paraId="3A954448" w14:textId="77777777" w:rsidR="005238E4" w:rsidRDefault="005238E4" w:rsidP="006C53F1">
      <w:pPr>
        <w:shd w:val="clear" w:color="auto" w:fill="FFFFFF"/>
        <w:spacing w:after="0" w:line="285" w:lineRule="atLeast"/>
        <w:ind w:right="-165"/>
        <w:rPr>
          <w:color w:val="00000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6"/>
        <w:gridCol w:w="3786"/>
        <w:gridCol w:w="1317"/>
        <w:gridCol w:w="1441"/>
        <w:gridCol w:w="1425"/>
        <w:gridCol w:w="1631"/>
      </w:tblGrid>
      <w:tr w:rsidR="00F93487" w14:paraId="163219E2" w14:textId="77777777" w:rsidTr="00F93487">
        <w:tc>
          <w:tcPr>
            <w:tcW w:w="856" w:type="dxa"/>
          </w:tcPr>
          <w:p w14:paraId="0B695CB8" w14:textId="77777777" w:rsidR="00F93487" w:rsidRDefault="00F93487" w:rsidP="006C53F1">
            <w:pPr>
              <w:spacing w:after="0" w:line="285" w:lineRule="atLeast"/>
              <w:ind w:right="-165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786" w:type="dxa"/>
          </w:tcPr>
          <w:p w14:paraId="6416BB29" w14:textId="77777777" w:rsidR="00F93487" w:rsidRDefault="00F93487" w:rsidP="006C53F1">
            <w:pPr>
              <w:spacing w:after="0" w:line="285" w:lineRule="atLeast"/>
              <w:ind w:right="-165"/>
              <w:rPr>
                <w:color w:val="000000"/>
              </w:rPr>
            </w:pPr>
            <w:r>
              <w:rPr>
                <w:color w:val="000000"/>
              </w:rPr>
              <w:t>Товары (мебель по индивидуальному заказу)</w:t>
            </w:r>
          </w:p>
        </w:tc>
        <w:tc>
          <w:tcPr>
            <w:tcW w:w="1317" w:type="dxa"/>
          </w:tcPr>
          <w:p w14:paraId="5716F633" w14:textId="4D8795DB" w:rsidR="00F93487" w:rsidRDefault="00F93487" w:rsidP="005238E4">
            <w:pPr>
              <w:spacing w:after="0" w:line="240" w:lineRule="auto"/>
              <w:jc w:val="center"/>
              <w:rPr>
                <w:color w:val="000000"/>
              </w:rPr>
            </w:pPr>
            <w:r w:rsidRPr="005238E4">
              <w:rPr>
                <w:color w:val="000000"/>
              </w:rPr>
              <w:t>Кол-во</w:t>
            </w:r>
            <w:r>
              <w:rPr>
                <w:color w:val="000000"/>
              </w:rPr>
              <w:t>,</w:t>
            </w:r>
          </w:p>
          <w:p w14:paraId="26EFE85B" w14:textId="68CEB117" w:rsidR="00F93487" w:rsidRDefault="00F93487" w:rsidP="005238E4">
            <w:pPr>
              <w:spacing w:after="0" w:line="285" w:lineRule="atLeast"/>
              <w:ind w:right="-165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441" w:type="dxa"/>
          </w:tcPr>
          <w:p w14:paraId="5CB1BF20" w14:textId="77777777" w:rsidR="00F93487" w:rsidRDefault="00F93487" w:rsidP="006C53F1">
            <w:pPr>
              <w:spacing w:after="0" w:line="285" w:lineRule="atLeast"/>
              <w:ind w:right="-165"/>
              <w:rPr>
                <w:color w:val="000000"/>
              </w:rPr>
            </w:pPr>
            <w:r w:rsidRPr="005238E4">
              <w:rPr>
                <w:color w:val="000000"/>
              </w:rPr>
              <w:t>Цена</w:t>
            </w:r>
            <w:r>
              <w:rPr>
                <w:color w:val="000000"/>
              </w:rPr>
              <w:t>, руб.</w:t>
            </w:r>
          </w:p>
        </w:tc>
        <w:tc>
          <w:tcPr>
            <w:tcW w:w="1425" w:type="dxa"/>
          </w:tcPr>
          <w:p w14:paraId="108D2107" w14:textId="278491AB" w:rsidR="00F93487" w:rsidRPr="005238E4" w:rsidRDefault="00F93487" w:rsidP="006C53F1">
            <w:pPr>
              <w:spacing w:after="0" w:line="285" w:lineRule="atLeast"/>
              <w:ind w:right="-165"/>
              <w:rPr>
                <w:color w:val="000000"/>
              </w:rPr>
            </w:pPr>
            <w:r>
              <w:rPr>
                <w:color w:val="000000"/>
              </w:rPr>
              <w:t>Сумма скидки, руб.</w:t>
            </w:r>
          </w:p>
        </w:tc>
        <w:tc>
          <w:tcPr>
            <w:tcW w:w="1631" w:type="dxa"/>
          </w:tcPr>
          <w:p w14:paraId="29FE2730" w14:textId="2A0157AC" w:rsidR="00F93487" w:rsidRDefault="00F93487" w:rsidP="006C53F1">
            <w:pPr>
              <w:spacing w:after="0" w:line="285" w:lineRule="atLeast"/>
              <w:ind w:right="-165"/>
              <w:rPr>
                <w:color w:val="000000"/>
              </w:rPr>
            </w:pPr>
            <w:r w:rsidRPr="005238E4">
              <w:rPr>
                <w:color w:val="000000"/>
              </w:rPr>
              <w:t>Сумма</w:t>
            </w:r>
            <w:r>
              <w:rPr>
                <w:color w:val="000000"/>
              </w:rPr>
              <w:t>, руб.</w:t>
            </w:r>
          </w:p>
        </w:tc>
      </w:tr>
      <w:tr w:rsidR="00156B5D" w14:paraId="2044F488" w14:textId="77777777" w:rsidTr="00F93487">
        <w:tc>
          <w:tcPr>
            <w:tcW w:w="856" w:type="dxa"/>
          </w:tcPr>
          <w:p w14:paraId="1B17A47B" w14:textId="1D190216" w:rsidR="00156B5D" w:rsidRDefault="00156B5D" w:rsidP="00156B5D">
            <w:pPr>
              <w:spacing w:after="0" w:line="285" w:lineRule="atLeast"/>
              <w:ind w:right="-165"/>
              <w:rPr>
                <w:color w:val="000000"/>
              </w:rPr>
            </w:pPr>
            <w:r>
              <w:t>1</w:t>
            </w:r>
          </w:p>
        </w:tc>
        <w:tc>
          <w:tcPr>
            <w:tcW w:w="3786" w:type="dxa"/>
          </w:tcPr>
          <w:p w14:paraId="750DD10E" w14:textId="761E9650" w:rsidR="00156B5D" w:rsidRPr="00A24228" w:rsidRDefault="00156B5D" w:rsidP="00156B5D">
            <w:pPr>
              <w:spacing w:after="0" w:line="285" w:lineRule="atLeast"/>
              <w:ind w:right="-165"/>
              <w:rPr>
                <w:color w:val="000000"/>
                <w:highlight w:val="lightGray"/>
              </w:rPr>
            </w:pPr>
            <w:r>
              <w:t>Диван «Гермес»</w:t>
            </w:r>
          </w:p>
        </w:tc>
        <w:tc>
          <w:tcPr>
            <w:tcW w:w="1317" w:type="dxa"/>
          </w:tcPr>
          <w:p w14:paraId="2E1A0624" w14:textId="75E26B14" w:rsidR="00156B5D" w:rsidRPr="00AB7648" w:rsidRDefault="00156B5D" w:rsidP="00156B5D">
            <w:pPr>
              <w:spacing w:after="0" w:line="285" w:lineRule="atLeast"/>
              <w:ind w:right="-165"/>
              <w:jc w:val="center"/>
              <w:rPr>
                <w:color w:val="000000"/>
                <w:highlight w:val="lightGray"/>
              </w:rPr>
            </w:pPr>
            <w:r>
              <w:t>1</w:t>
            </w:r>
          </w:p>
        </w:tc>
        <w:tc>
          <w:tcPr>
            <w:tcW w:w="1441" w:type="dxa"/>
          </w:tcPr>
          <w:p w14:paraId="376A56E4" w14:textId="745863A5" w:rsidR="00156B5D" w:rsidRPr="00AB7648" w:rsidRDefault="00156B5D" w:rsidP="00156B5D">
            <w:pPr>
              <w:spacing w:after="0" w:line="285" w:lineRule="atLeast"/>
              <w:ind w:right="-165"/>
              <w:jc w:val="center"/>
              <w:rPr>
                <w:color w:val="000000"/>
                <w:highlight w:val="lightGray"/>
              </w:rPr>
            </w:pPr>
            <w:r>
              <w:t>22 000,00</w:t>
            </w:r>
          </w:p>
        </w:tc>
        <w:tc>
          <w:tcPr>
            <w:tcW w:w="1425" w:type="dxa"/>
          </w:tcPr>
          <w:p w14:paraId="3E7CCD23" w14:textId="77777777" w:rsidR="00156B5D" w:rsidRDefault="00156B5D" w:rsidP="00156B5D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СуммаСкидки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  <w:p w14:paraId="48E6386B" w14:textId="77777777" w:rsidR="00156B5D" w:rsidRDefault="00156B5D" w:rsidP="00156B5D">
            <w:pPr>
              <w:spacing w:after="0" w:line="285" w:lineRule="atLeast"/>
              <w:ind w:right="-165"/>
            </w:pPr>
          </w:p>
        </w:tc>
        <w:tc>
          <w:tcPr>
            <w:tcW w:w="1631" w:type="dxa"/>
          </w:tcPr>
          <w:p w14:paraId="05942B12" w14:textId="25861E46" w:rsidR="00156B5D" w:rsidRPr="00AB7648" w:rsidRDefault="00156B5D" w:rsidP="00156B5D">
            <w:pPr>
              <w:spacing w:after="0" w:line="285" w:lineRule="atLeast"/>
              <w:ind w:right="-165"/>
              <w:jc w:val="center"/>
              <w:rPr>
                <w:color w:val="000000"/>
                <w:highlight w:val="lightGray"/>
              </w:rPr>
            </w:pPr>
            <w:r>
              <w:t>22 000,00</w:t>
            </w:r>
          </w:p>
        </w:tc>
      </w:tr>
      <w:tr w:rsidR="00156B5D" w14:paraId="62442320" w14:textId="77777777" w:rsidTr="00F93487">
        <w:tc>
          <w:tcPr>
            <w:tcW w:w="856" w:type="dxa"/>
          </w:tcPr>
          <w:p w14:paraId="65912D88" w14:textId="5AAD68DD" w:rsidR="00156B5D" w:rsidRDefault="00156B5D" w:rsidP="00156B5D">
            <w:pPr>
              <w:spacing w:after="0" w:line="285" w:lineRule="atLeast"/>
              <w:ind w:right="-165"/>
              <w:rPr>
                <w:color w:val="000000"/>
              </w:rPr>
            </w:pPr>
            <w:r>
              <w:t>2</w:t>
            </w:r>
          </w:p>
        </w:tc>
        <w:tc>
          <w:tcPr>
            <w:tcW w:w="3786" w:type="dxa"/>
          </w:tcPr>
          <w:p w14:paraId="0D8CABDA" w14:textId="20E09ABD" w:rsidR="00156B5D" w:rsidRPr="00AB7648" w:rsidRDefault="00156B5D" w:rsidP="00156B5D">
            <w:pPr>
              <w:spacing w:after="0" w:line="285" w:lineRule="atLeast"/>
              <w:ind w:right="-165"/>
              <w:rPr>
                <w:color w:val="000000"/>
                <w:highlight w:val="lightGray"/>
              </w:rPr>
            </w:pPr>
            <w:r>
              <w:t>Доставка</w:t>
            </w:r>
          </w:p>
        </w:tc>
        <w:tc>
          <w:tcPr>
            <w:tcW w:w="1317" w:type="dxa"/>
          </w:tcPr>
          <w:p w14:paraId="68A97DD2" w14:textId="3C4DFBDC" w:rsidR="00156B5D" w:rsidRPr="00AB7648" w:rsidRDefault="00156B5D" w:rsidP="00156B5D">
            <w:pPr>
              <w:spacing w:after="0" w:line="285" w:lineRule="atLeast"/>
              <w:ind w:right="-165"/>
              <w:jc w:val="center"/>
              <w:rPr>
                <w:color w:val="000000"/>
                <w:highlight w:val="lightGray"/>
              </w:rPr>
            </w:pPr>
            <w:r>
              <w:t>1</w:t>
            </w:r>
          </w:p>
        </w:tc>
        <w:tc>
          <w:tcPr>
            <w:tcW w:w="1441" w:type="dxa"/>
          </w:tcPr>
          <w:p w14:paraId="494CC0E6" w14:textId="0240A7D7" w:rsidR="00156B5D" w:rsidRPr="00AB7648" w:rsidRDefault="00156B5D" w:rsidP="00156B5D">
            <w:pPr>
              <w:spacing w:after="0" w:line="285" w:lineRule="atLeast"/>
              <w:ind w:right="-165"/>
              <w:jc w:val="center"/>
              <w:rPr>
                <w:color w:val="000000"/>
                <w:highlight w:val="lightGray"/>
              </w:rPr>
            </w:pPr>
            <w:r>
              <w:t>1 500, 00</w:t>
            </w:r>
          </w:p>
        </w:tc>
        <w:tc>
          <w:tcPr>
            <w:tcW w:w="1425" w:type="dxa"/>
          </w:tcPr>
          <w:p w14:paraId="209108B4" w14:textId="77777777" w:rsidR="00156B5D" w:rsidRDefault="00156B5D" w:rsidP="00156B5D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СуммаСкидки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  <w:p w14:paraId="7707B05D" w14:textId="77777777" w:rsidR="00156B5D" w:rsidRDefault="00156B5D" w:rsidP="00156B5D">
            <w:pPr>
              <w:spacing w:after="0" w:line="285" w:lineRule="atLeast"/>
              <w:ind w:right="-165"/>
            </w:pPr>
          </w:p>
        </w:tc>
        <w:tc>
          <w:tcPr>
            <w:tcW w:w="1631" w:type="dxa"/>
          </w:tcPr>
          <w:p w14:paraId="7D05CADB" w14:textId="4587D665" w:rsidR="00156B5D" w:rsidRPr="00AB7648" w:rsidRDefault="00156B5D" w:rsidP="00156B5D">
            <w:pPr>
              <w:spacing w:after="0" w:line="285" w:lineRule="atLeast"/>
              <w:ind w:right="-165"/>
              <w:jc w:val="center"/>
              <w:rPr>
                <w:color w:val="000000"/>
                <w:highlight w:val="lightGray"/>
              </w:rPr>
            </w:pPr>
            <w:r>
              <w:t>1 500, 00</w:t>
            </w:r>
          </w:p>
        </w:tc>
      </w:tr>
    </w:tbl>
    <w:p w14:paraId="1065D894" w14:textId="7386154F" w:rsidR="00E150D4" w:rsidRDefault="005238E4" w:rsidP="006C53F1">
      <w:pPr>
        <w:shd w:val="clear" w:color="auto" w:fill="FFFFFF"/>
        <w:spacing w:after="0" w:line="285" w:lineRule="atLeast"/>
        <w:ind w:right="-165"/>
      </w:pPr>
      <w:r>
        <w:rPr>
          <w:color w:val="000000"/>
        </w:rPr>
        <w:t xml:space="preserve">Итого: </w:t>
      </w:r>
      <w:r w:rsidR="00156B5D">
        <w:t>23 500,00</w:t>
      </w:r>
      <w:r w:rsidR="00F93487">
        <w:t xml:space="preserve"> (</w:t>
      </w:r>
      <w:r w:rsidR="00156B5D" w:rsidRPr="00156B5D">
        <w:t>двадцать три тысячи пятьсот рублей ноль копеек</w:t>
      </w:r>
      <w:r w:rsidR="00F93487">
        <w:t>)</w:t>
      </w:r>
    </w:p>
    <w:p w14:paraId="2E327112" w14:textId="77777777" w:rsidR="00A31E53" w:rsidRPr="00A31E53" w:rsidRDefault="00A31E53" w:rsidP="006C53F1">
      <w:pPr>
        <w:shd w:val="clear" w:color="auto" w:fill="FFFFFF"/>
        <w:spacing w:after="0" w:line="285" w:lineRule="atLeast"/>
        <w:ind w:right="-165"/>
      </w:pPr>
      <w:r>
        <w:t>Платежи:</w:t>
      </w:r>
    </w:p>
    <w:tbl>
      <w:tblPr>
        <w:tblpPr w:leftFromText="180" w:rightFromText="180" w:vertAnchor="text" w:horzAnchor="margin" w:tblpY="147"/>
        <w:tblW w:w="2410" w:type="dxa"/>
        <w:tblLook w:val="04A0" w:firstRow="1" w:lastRow="0" w:firstColumn="1" w:lastColumn="0" w:noHBand="0" w:noVBand="1"/>
      </w:tblPr>
      <w:tblGrid>
        <w:gridCol w:w="1206"/>
        <w:gridCol w:w="1204"/>
      </w:tblGrid>
      <w:tr w:rsidR="005050B4" w14:paraId="21C70A4B" w14:textId="77777777" w:rsidTr="005050B4">
        <w:tc>
          <w:tcPr>
            <w:tcW w:w="975" w:type="dxa"/>
          </w:tcPr>
          <w:p w14:paraId="60288811" w14:textId="77777777" w:rsidR="005050B4" w:rsidRDefault="005050B4" w:rsidP="005050B4">
            <w:pPr>
              <w:spacing w:after="0"/>
              <w:jc w:val="center"/>
            </w:pPr>
            <w:r>
              <w:t>Дата</w:t>
            </w:r>
          </w:p>
        </w:tc>
        <w:tc>
          <w:tcPr>
            <w:tcW w:w="1435" w:type="dxa"/>
          </w:tcPr>
          <w:p w14:paraId="0DF8EDCA" w14:textId="77777777" w:rsidR="005050B4" w:rsidRDefault="005050B4" w:rsidP="005050B4">
            <w:pPr>
              <w:spacing w:after="0"/>
              <w:jc w:val="center"/>
            </w:pPr>
            <w:r>
              <w:t>Сумма</w:t>
            </w:r>
          </w:p>
        </w:tc>
      </w:tr>
      <w:tr w:rsidR="00A31E53" w14:paraId="403CD06B" w14:textId="77777777" w:rsidTr="005050B4">
        <w:tc>
          <w:tcPr>
            <w:tcW w:w="975" w:type="dxa"/>
          </w:tcPr>
          <w:p w14:paraId="6BE2A3A7" w14:textId="0AF76276" w:rsidR="00A31E53" w:rsidRDefault="00156B5D" w:rsidP="005050B4">
            <w:pPr>
              <w:spacing w:after="0"/>
              <w:jc w:val="center"/>
            </w:pPr>
            <w:r w:rsidRPr="00156B5D">
              <w:t>24.06.2026</w:t>
            </w:r>
          </w:p>
        </w:tc>
        <w:tc>
          <w:tcPr>
            <w:tcW w:w="1435" w:type="dxa"/>
          </w:tcPr>
          <w:p w14:paraId="70AD37A6" w14:textId="61FC9373" w:rsidR="00A31E53" w:rsidRDefault="00156B5D" w:rsidP="005050B4">
            <w:pPr>
              <w:spacing w:after="0"/>
              <w:jc w:val="center"/>
            </w:pPr>
            <w:r>
              <w:t>23 500,00</w:t>
            </w:r>
          </w:p>
        </w:tc>
      </w:tr>
    </w:tbl>
    <w:p w14:paraId="78146F1C" w14:textId="77777777" w:rsidR="005238E4" w:rsidRDefault="005238E4" w:rsidP="006C53F1">
      <w:pPr>
        <w:shd w:val="clear" w:color="auto" w:fill="FFFFFF"/>
        <w:spacing w:after="0" w:line="285" w:lineRule="atLeast"/>
        <w:ind w:right="-165"/>
        <w:rPr>
          <w:color w:val="000000"/>
        </w:rPr>
      </w:pPr>
    </w:p>
    <w:p w14:paraId="42F787FF" w14:textId="77777777" w:rsidR="005238E4" w:rsidRDefault="005238E4" w:rsidP="006C53F1">
      <w:pPr>
        <w:shd w:val="clear" w:color="auto" w:fill="FFFFFF"/>
        <w:spacing w:after="0" w:line="285" w:lineRule="atLeast"/>
        <w:ind w:right="-165"/>
        <w:rPr>
          <w:color w:val="000000"/>
        </w:rPr>
      </w:pPr>
    </w:p>
    <w:p w14:paraId="2D29212C" w14:textId="77777777" w:rsidR="00E150D4" w:rsidRDefault="00E150D4" w:rsidP="00D06E5F">
      <w:pPr>
        <w:spacing w:line="240" w:lineRule="auto"/>
        <w:ind w:firstLine="426"/>
        <w:jc w:val="center"/>
        <w:rPr>
          <w:color w:val="000000"/>
        </w:rPr>
      </w:pPr>
    </w:p>
    <w:p w14:paraId="589E271A" w14:textId="77777777" w:rsidR="00156B5D" w:rsidRDefault="00156B5D" w:rsidP="00D06E5F">
      <w:pPr>
        <w:spacing w:line="240" w:lineRule="auto"/>
        <w:ind w:firstLine="426"/>
        <w:jc w:val="center"/>
        <w:rPr>
          <w:color w:val="000000"/>
        </w:rPr>
      </w:pPr>
    </w:p>
    <w:p w14:paraId="4351A15A" w14:textId="4F8912AC" w:rsidR="005241F3" w:rsidRPr="00635C0C" w:rsidRDefault="005241F3" w:rsidP="00D06E5F">
      <w:pPr>
        <w:spacing w:line="240" w:lineRule="auto"/>
        <w:ind w:firstLine="426"/>
        <w:jc w:val="center"/>
      </w:pPr>
      <w:r w:rsidRPr="00635C0C">
        <w:rPr>
          <w:color w:val="000000"/>
        </w:rPr>
        <w:t>1. ПРЕДМЕТ ДОГОВОРА</w:t>
      </w:r>
    </w:p>
    <w:p w14:paraId="5F8A5495" w14:textId="77777777" w:rsidR="009D0D2A" w:rsidRPr="009D0D2A" w:rsidRDefault="009D0D2A" w:rsidP="009D0D2A">
      <w:pPr>
        <w:pStyle w:val="af2"/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1.1. Настоящий Договор является договором присоединения в соответствии со ст. 428 ГК РФ. Акцептом условий Договора (оферты) считается совершение Покупателем любого из следующих действий:</w:t>
      </w:r>
    </w:p>
    <w:p w14:paraId="58DBC9CC" w14:textId="77777777" w:rsidR="009D0D2A" w:rsidRPr="009D0D2A" w:rsidRDefault="009D0D2A" w:rsidP="009D0D2A">
      <w:pPr>
        <w:pStyle w:val="af2"/>
        <w:numPr>
          <w:ilvl w:val="0"/>
          <w:numId w:val="3"/>
        </w:numPr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оплата Счёта, выставленного Продавцом, любым из способов, указанных в п. 2.4 Договора;</w:t>
      </w:r>
    </w:p>
    <w:p w14:paraId="5BEA8BD1" w14:textId="5002A8BE" w:rsidR="009D0D2A" w:rsidRDefault="009D0D2A" w:rsidP="009D0D2A">
      <w:pPr>
        <w:pStyle w:val="af2"/>
        <w:numPr>
          <w:ilvl w:val="0"/>
          <w:numId w:val="3"/>
        </w:numPr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оформление заказа на сайте с подтверждением согласия с условиями оферты.</w:t>
      </w:r>
      <w:r w:rsidRPr="009D0D2A">
        <w:rPr>
          <w:rFonts w:eastAsia="Calibri"/>
          <w:color w:val="000000"/>
          <w:sz w:val="20"/>
          <w:szCs w:val="20"/>
        </w:rPr>
        <w:br/>
        <w:t>Совершая указанные действия, Покупатель подтверждает, что ознакомлен с условиями Договора, понимает их значение и принимает в полном объёме.</w:t>
      </w:r>
    </w:p>
    <w:p w14:paraId="13124BC8" w14:textId="464EE963" w:rsidR="005238E4" w:rsidRDefault="009D0D2A" w:rsidP="009D0D2A">
      <w:pPr>
        <w:pStyle w:val="af2"/>
        <w:rPr>
          <w:color w:val="000000"/>
          <w:sz w:val="20"/>
          <w:szCs w:val="20"/>
        </w:rPr>
      </w:pPr>
      <w:r w:rsidRPr="009D0D2A">
        <w:rPr>
          <w:color w:val="000000"/>
          <w:sz w:val="20"/>
          <w:szCs w:val="20"/>
        </w:rPr>
        <w:t>1.2. Условия Договора являются одинаковыми для всех покупателей.</w:t>
      </w:r>
      <w:r w:rsidRPr="009D0D2A">
        <w:rPr>
          <w:color w:val="000000"/>
          <w:sz w:val="20"/>
          <w:szCs w:val="20"/>
        </w:rPr>
        <w:br/>
        <w:t>1.3. Покупатель, совершая акцепт, подтверждает, что ознакомлен с условиями Договора, понимает их значение и принимает в полном объёме. Ссылка на незнание условий не допускается.</w:t>
      </w:r>
      <w:r w:rsidRPr="009D0D2A">
        <w:rPr>
          <w:color w:val="000000"/>
          <w:sz w:val="20"/>
          <w:szCs w:val="20"/>
        </w:rPr>
        <w:br/>
        <w:t>1.4. Продавец обязуется передать в собственность Покупателя Товар, а Покупатель обязуется принять Товар и уплатить за него согласованную Сторонами цену.</w:t>
      </w:r>
      <w:r w:rsidRPr="009D0D2A">
        <w:rPr>
          <w:color w:val="000000"/>
          <w:sz w:val="20"/>
          <w:szCs w:val="20"/>
        </w:rPr>
        <w:br/>
        <w:t>1.5. Наименование, ассортимент, количество, комплектность, характеристики и цена Товара определяются в Спецификации</w:t>
      </w:r>
      <w:r>
        <w:rPr>
          <w:color w:val="000000"/>
          <w:sz w:val="20"/>
          <w:szCs w:val="20"/>
        </w:rPr>
        <w:t xml:space="preserve">, </w:t>
      </w:r>
      <w:r w:rsidRPr="009D0D2A">
        <w:rPr>
          <w:color w:val="000000"/>
          <w:sz w:val="20"/>
          <w:szCs w:val="20"/>
        </w:rPr>
        <w:t>являющейся неотъемлемой частью Договора. Стороны признают перечень и характеристики Товара в Спецификации исчерпывающими.</w:t>
      </w:r>
    </w:p>
    <w:p w14:paraId="5C5C45BE" w14:textId="77777777" w:rsidR="00156B5D" w:rsidRDefault="00156B5D" w:rsidP="009D0D2A">
      <w:pPr>
        <w:pStyle w:val="af2"/>
        <w:rPr>
          <w:color w:val="000000"/>
          <w:sz w:val="20"/>
          <w:szCs w:val="20"/>
        </w:rPr>
      </w:pPr>
    </w:p>
    <w:p w14:paraId="3FF1FFAA" w14:textId="0465AB02" w:rsidR="006C53F1" w:rsidRPr="006C53F1" w:rsidRDefault="006C53F1" w:rsidP="006C53F1">
      <w:pPr>
        <w:spacing w:line="240" w:lineRule="auto"/>
        <w:jc w:val="center"/>
        <w:rPr>
          <w:color w:val="000000"/>
        </w:rPr>
      </w:pPr>
      <w:r>
        <w:rPr>
          <w:color w:val="000000"/>
        </w:rPr>
        <w:t>2</w:t>
      </w:r>
      <w:r w:rsidRPr="006C53F1">
        <w:rPr>
          <w:color w:val="000000"/>
        </w:rPr>
        <w:t xml:space="preserve">. </w:t>
      </w:r>
      <w:r w:rsidR="00C70E7D">
        <w:rPr>
          <w:color w:val="000000"/>
        </w:rPr>
        <w:t>СТОИМОСТЬ</w:t>
      </w:r>
      <w:r w:rsidRPr="006C53F1">
        <w:rPr>
          <w:color w:val="000000"/>
        </w:rPr>
        <w:t xml:space="preserve"> И ПОРЯДОК РАСЧЕТОВ</w:t>
      </w:r>
    </w:p>
    <w:p w14:paraId="20F13C8A" w14:textId="4D0A03D5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2.1. Общая стоимость Товара определяется в рублях и указывается в Спецификации</w:t>
      </w:r>
      <w:r>
        <w:rPr>
          <w:color w:val="000000"/>
          <w:sz w:val="20"/>
          <w:szCs w:val="20"/>
        </w:rPr>
        <w:t>.</w:t>
      </w:r>
    </w:p>
    <w:p w14:paraId="61AC33E7" w14:textId="77777777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2.2. Порядок внесения предоплаты:</w:t>
      </w:r>
    </w:p>
    <w:p w14:paraId="2650007B" w14:textId="77777777" w:rsidR="00C70E7D" w:rsidRPr="00C70E7D" w:rsidRDefault="00C70E7D" w:rsidP="00C70E7D">
      <w:pPr>
        <w:pStyle w:val="af2"/>
        <w:numPr>
          <w:ilvl w:val="0"/>
          <w:numId w:val="12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При оформлении заказа в салонах Продавца с доставкой силами фабрики — Покупатель вносит предоплату в размере 10 % от общей стоимости Товара в момент заключения Договора. Оставшаяся часть стоимости оплачивается Покупателем при получении Товара.</w:t>
      </w:r>
    </w:p>
    <w:p w14:paraId="662F472C" w14:textId="77777777" w:rsidR="00C70E7D" w:rsidRPr="00C70E7D" w:rsidRDefault="00C70E7D" w:rsidP="00C70E7D">
      <w:pPr>
        <w:pStyle w:val="af2"/>
        <w:numPr>
          <w:ilvl w:val="0"/>
          <w:numId w:val="12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При заказе с доставкой сторонними транспортными службами — Покупатель вносит 100 % предоплату за Товар до передачи его транспортной компании.</w:t>
      </w:r>
    </w:p>
    <w:p w14:paraId="3ECA50AE" w14:textId="77777777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2.3. Способы и подтверждение оплаты.</w:t>
      </w:r>
    </w:p>
    <w:p w14:paraId="7285FA0D" w14:textId="77777777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Оплата может быть произведена одним из следующих способов:</w:t>
      </w:r>
    </w:p>
    <w:p w14:paraId="18D6B292" w14:textId="77777777" w:rsidR="00C70E7D" w:rsidRPr="00C70E7D" w:rsidRDefault="00C70E7D" w:rsidP="00C70E7D">
      <w:pPr>
        <w:pStyle w:val="af2"/>
        <w:numPr>
          <w:ilvl w:val="0"/>
          <w:numId w:val="13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безналичным перечислением на расчётный счёт Продавца;</w:t>
      </w:r>
    </w:p>
    <w:p w14:paraId="7F8D499A" w14:textId="77777777" w:rsidR="00C70E7D" w:rsidRPr="00C70E7D" w:rsidRDefault="00C70E7D" w:rsidP="00C70E7D">
      <w:pPr>
        <w:pStyle w:val="af2"/>
        <w:numPr>
          <w:ilvl w:val="0"/>
          <w:numId w:val="13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с использованием эквайринга (в том числе банковской картой);</w:t>
      </w:r>
    </w:p>
    <w:p w14:paraId="6A4D8C7C" w14:textId="77777777" w:rsidR="00C70E7D" w:rsidRPr="00C70E7D" w:rsidRDefault="00C70E7D" w:rsidP="00C70E7D">
      <w:pPr>
        <w:pStyle w:val="af2"/>
        <w:numPr>
          <w:ilvl w:val="0"/>
          <w:numId w:val="13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lastRenderedPageBreak/>
        <w:t>по QR</w:t>
      </w:r>
      <w:r w:rsidRPr="00C70E7D">
        <w:rPr>
          <w:color w:val="000000"/>
          <w:sz w:val="20"/>
          <w:szCs w:val="20"/>
        </w:rPr>
        <w:noBreakHyphen/>
        <w:t>коду;</w:t>
      </w:r>
    </w:p>
    <w:p w14:paraId="3C134E7C" w14:textId="77777777" w:rsidR="00C70E7D" w:rsidRPr="00C70E7D" w:rsidRDefault="00C70E7D" w:rsidP="00C70E7D">
      <w:pPr>
        <w:pStyle w:val="af2"/>
        <w:numPr>
          <w:ilvl w:val="0"/>
          <w:numId w:val="13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по ссылке на оплату;</w:t>
      </w:r>
    </w:p>
    <w:p w14:paraId="4BB6B1EE" w14:textId="77777777" w:rsidR="00C70E7D" w:rsidRPr="00C70E7D" w:rsidRDefault="00C70E7D" w:rsidP="00C70E7D">
      <w:pPr>
        <w:pStyle w:val="af2"/>
        <w:numPr>
          <w:ilvl w:val="0"/>
          <w:numId w:val="13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наличными денежными средствами (при получении либо в офисе Продавца).</w:t>
      </w:r>
    </w:p>
    <w:p w14:paraId="3AD4CADB" w14:textId="77777777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Факт оплаты подтверждается:</w:t>
      </w:r>
    </w:p>
    <w:p w14:paraId="107713C5" w14:textId="77777777" w:rsidR="00C70E7D" w:rsidRPr="00C70E7D" w:rsidRDefault="00C70E7D" w:rsidP="00C70E7D">
      <w:pPr>
        <w:pStyle w:val="af2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платёжным поручением либо выпиской банка — при безналичном перечислении;</w:t>
      </w:r>
    </w:p>
    <w:p w14:paraId="433E28BC" w14:textId="77777777" w:rsidR="00C70E7D" w:rsidRPr="00C70E7D" w:rsidRDefault="00C70E7D" w:rsidP="00C70E7D">
      <w:pPr>
        <w:pStyle w:val="af2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кассовым чеком (в электронной или бумажной форме) — при оплате наличными, по QR</w:t>
      </w:r>
      <w:r w:rsidRPr="00C70E7D">
        <w:rPr>
          <w:color w:val="000000"/>
          <w:sz w:val="20"/>
          <w:szCs w:val="20"/>
        </w:rPr>
        <w:noBreakHyphen/>
        <w:t>коду, по ссылке либо через эквайринг;</w:t>
      </w:r>
    </w:p>
    <w:p w14:paraId="42AD88AB" w14:textId="77777777" w:rsidR="00C70E7D" w:rsidRPr="00C70E7D" w:rsidRDefault="00C70E7D" w:rsidP="00C70E7D">
      <w:pPr>
        <w:pStyle w:val="af2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иными документами, предусмотренными законодательством РФ о применении контрольно</w:t>
      </w:r>
      <w:r w:rsidRPr="00C70E7D">
        <w:rPr>
          <w:color w:val="000000"/>
          <w:sz w:val="20"/>
          <w:szCs w:val="20"/>
        </w:rPr>
        <w:noBreakHyphen/>
        <w:t>кассовой техники.</w:t>
      </w:r>
    </w:p>
    <w:p w14:paraId="1660CFD5" w14:textId="77777777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Обязательство по оплате считается исполненным с даты зачисления денежных средств на расчётный счёт Продавца либо с даты пробития кассового чека — в зависимости от выбранного способа оплаты.</w:t>
      </w:r>
    </w:p>
    <w:p w14:paraId="1B11CB57" w14:textId="77777777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2.4. Условия оплаты доставки, подъёма и сборки:</w:t>
      </w:r>
    </w:p>
    <w:p w14:paraId="14B27B7C" w14:textId="77777777" w:rsidR="00C70E7D" w:rsidRPr="00C70E7D" w:rsidRDefault="00C70E7D" w:rsidP="00C70E7D">
      <w:pPr>
        <w:pStyle w:val="af2"/>
        <w:numPr>
          <w:ilvl w:val="0"/>
          <w:numId w:val="15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Доставка и подъём Товара оплачиваются при получении Товара — только при доставке силами собственной логистики Продавца.</w:t>
      </w:r>
    </w:p>
    <w:p w14:paraId="1E380456" w14:textId="77777777" w:rsidR="00C70E7D" w:rsidRPr="00C70E7D" w:rsidRDefault="00C70E7D" w:rsidP="00C70E7D">
      <w:pPr>
        <w:pStyle w:val="af2"/>
        <w:numPr>
          <w:ilvl w:val="0"/>
          <w:numId w:val="15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При использовании сторонних транспортных служб стоимость доставки и подъёма подлежит оплате в полном объёме в составе 100 % предоплаты.</w:t>
      </w:r>
    </w:p>
    <w:p w14:paraId="660B2B3C" w14:textId="77777777" w:rsidR="00C70E7D" w:rsidRPr="00C70E7D" w:rsidRDefault="00C70E7D" w:rsidP="00C70E7D">
      <w:pPr>
        <w:pStyle w:val="af2"/>
        <w:numPr>
          <w:ilvl w:val="0"/>
          <w:numId w:val="15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Сборка и подъём при доставке сторонними транспортными службами осуществляются по согласованию с транспортной компанией и за счёт Покупателя; условия и стоимость согласовываются отдельно.</w:t>
      </w:r>
    </w:p>
    <w:p w14:paraId="55868E63" w14:textId="77777777" w:rsidR="00C70E7D" w:rsidRPr="00C70E7D" w:rsidRDefault="00C70E7D" w:rsidP="00C70E7D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2.5. Особые условия выполнения заноса и сборки:</w:t>
      </w:r>
    </w:p>
    <w:p w14:paraId="261153E4" w14:textId="77777777" w:rsidR="00C70E7D" w:rsidRPr="00C70E7D" w:rsidRDefault="00C70E7D" w:rsidP="00C70E7D">
      <w:pPr>
        <w:pStyle w:val="af2"/>
        <w:numPr>
          <w:ilvl w:val="0"/>
          <w:numId w:val="16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Стандартные габариты проёмов для беспрепятственного заноса мебели составляют: дверной проём — не менее 80 см в ширину и 200 см в высоту; лестничный проём — не менее 90 см в ширину.</w:t>
      </w:r>
    </w:p>
    <w:p w14:paraId="01CC2933" w14:textId="77777777" w:rsidR="00C70E7D" w:rsidRPr="00C70E7D" w:rsidRDefault="00C70E7D" w:rsidP="00C70E7D">
      <w:pPr>
        <w:pStyle w:val="af2"/>
        <w:numPr>
          <w:ilvl w:val="0"/>
          <w:numId w:val="16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Если фактические размеры дверных или лестничных проёмов меньше указанных стандартных значений, сборка и частичная разборка мебели осуществляются за дополнительную плату. Стоимость таких работ составляет от 1 500 до 2 000 рублей и определяется в зависимости от сложности.</w:t>
      </w:r>
    </w:p>
    <w:p w14:paraId="10553510" w14:textId="77777777" w:rsidR="00C70E7D" w:rsidRPr="00C70E7D" w:rsidRDefault="00C70E7D" w:rsidP="00C70E7D">
      <w:pPr>
        <w:pStyle w:val="af2"/>
        <w:numPr>
          <w:ilvl w:val="0"/>
          <w:numId w:val="16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C70E7D">
        <w:rPr>
          <w:color w:val="000000"/>
          <w:sz w:val="20"/>
          <w:szCs w:val="20"/>
        </w:rPr>
        <w:t>Для выполнения заноса мебели проходы должны быть свободны от посторонних предметов. При отсутствии свободного прохода выполнение заноса не гарантируется.</w:t>
      </w:r>
    </w:p>
    <w:p w14:paraId="1236BAEF" w14:textId="77777777" w:rsidR="007F3239" w:rsidRDefault="007F3239" w:rsidP="006C53F1">
      <w:pPr>
        <w:spacing w:line="240" w:lineRule="auto"/>
        <w:jc w:val="center"/>
        <w:rPr>
          <w:color w:val="000000"/>
        </w:rPr>
      </w:pPr>
    </w:p>
    <w:p w14:paraId="298F37DA" w14:textId="03348DF6" w:rsidR="006C53F1" w:rsidRPr="006C53F1" w:rsidRDefault="006C53F1" w:rsidP="006C53F1">
      <w:pPr>
        <w:spacing w:line="240" w:lineRule="auto"/>
        <w:jc w:val="center"/>
        <w:rPr>
          <w:color w:val="000000"/>
        </w:rPr>
      </w:pPr>
      <w:r>
        <w:rPr>
          <w:color w:val="000000"/>
        </w:rPr>
        <w:t>3</w:t>
      </w:r>
      <w:r w:rsidRPr="006C53F1">
        <w:rPr>
          <w:color w:val="000000"/>
        </w:rPr>
        <w:t>. СРОК И ПОРЯДОК ПЕРЕДАЧИ ТОВАРА</w:t>
      </w:r>
    </w:p>
    <w:p w14:paraId="57E66090" w14:textId="77777777" w:rsidR="009D0D2A" w:rsidRPr="009D0D2A" w:rsidRDefault="009D0D2A" w:rsidP="009D0D2A">
      <w:pPr>
        <w:pStyle w:val="af2"/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3.1. Срок поставки Товара составляет не более 45 рабочих дней с момента поступления денежных средств Продавцу в соответствии с п. 2.2–2.4 Договора. В случае нарушения Покупателем срока и размера предоплаты срок поставки автоматически продлевается на количество дней просрочки без применения к Продавцу мер ответственности.</w:t>
      </w:r>
      <w:r w:rsidRPr="009D0D2A">
        <w:rPr>
          <w:rFonts w:eastAsia="Calibri"/>
          <w:color w:val="000000"/>
          <w:sz w:val="20"/>
          <w:szCs w:val="20"/>
        </w:rPr>
        <w:br/>
        <w:t>3.2. Передача Товара осуществляется:</w:t>
      </w:r>
    </w:p>
    <w:p w14:paraId="3C135425" w14:textId="0409C076" w:rsidR="009D0D2A" w:rsidRPr="009D0D2A" w:rsidRDefault="009D0D2A" w:rsidP="009D0D2A">
      <w:pPr>
        <w:pStyle w:val="af2"/>
        <w:numPr>
          <w:ilvl w:val="0"/>
          <w:numId w:val="6"/>
        </w:numPr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на складе Продавца</w:t>
      </w:r>
    </w:p>
    <w:p w14:paraId="50755C93" w14:textId="77777777" w:rsidR="009D0D2A" w:rsidRDefault="009D0D2A" w:rsidP="009D0D2A">
      <w:pPr>
        <w:pStyle w:val="af2"/>
        <w:numPr>
          <w:ilvl w:val="0"/>
          <w:numId w:val="6"/>
        </w:numPr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по адресу доставки, указанному в Спецификации.</w:t>
      </w:r>
    </w:p>
    <w:p w14:paraId="2FE413B6" w14:textId="58AE2EE1" w:rsidR="009D0D2A" w:rsidRDefault="009D0D2A" w:rsidP="00D07413">
      <w:pPr>
        <w:pStyle w:val="af2"/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3.3. В отношении товаров, имеющих индивидуально</w:t>
      </w:r>
      <w:r w:rsidRPr="009D0D2A">
        <w:rPr>
          <w:rFonts w:eastAsia="Calibri"/>
          <w:color w:val="000000"/>
          <w:sz w:val="20"/>
          <w:szCs w:val="20"/>
        </w:rPr>
        <w:noBreakHyphen/>
        <w:t>определённые свойства и изготавливаемых исключительно для Покупателя, действует ограничение на отказ, предусмотренное п. 4 ст. 26.1 Закона РФ «О защите прав потребителей».</w:t>
      </w:r>
    </w:p>
    <w:p w14:paraId="08AE920C" w14:textId="77777777" w:rsidR="007F3239" w:rsidRPr="00D07413" w:rsidRDefault="007F3239" w:rsidP="00D07413">
      <w:pPr>
        <w:pStyle w:val="af2"/>
        <w:rPr>
          <w:rFonts w:eastAsia="Calibri"/>
          <w:color w:val="000000"/>
          <w:sz w:val="20"/>
          <w:szCs w:val="20"/>
        </w:rPr>
      </w:pPr>
    </w:p>
    <w:p w14:paraId="66983CA8" w14:textId="77777777" w:rsidR="006C53F1" w:rsidRPr="006C53F1" w:rsidRDefault="006C53F1" w:rsidP="006C53F1">
      <w:pPr>
        <w:spacing w:line="240" w:lineRule="auto"/>
        <w:jc w:val="center"/>
        <w:rPr>
          <w:color w:val="000000"/>
        </w:rPr>
      </w:pPr>
      <w:r>
        <w:rPr>
          <w:color w:val="000000"/>
        </w:rPr>
        <w:t>4</w:t>
      </w:r>
      <w:r w:rsidRPr="006C53F1">
        <w:rPr>
          <w:color w:val="000000"/>
        </w:rPr>
        <w:t>. ГАРАНТИЙНЫЙ СРОК. ОБМЕН И ВОЗВРАТ ТОВАРА</w:t>
      </w:r>
    </w:p>
    <w:p w14:paraId="3D3E23A9" w14:textId="77777777" w:rsidR="009D0D2A" w:rsidRPr="009D0D2A" w:rsidRDefault="009D0D2A" w:rsidP="009D0D2A">
      <w:pPr>
        <w:pStyle w:val="af2"/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4.1. Гарантийный срок на Товар составляет 18 месяцев и исчисляется с момента фактической передачи Товара Покупателю (Получателю). Если установить дату передачи невозможно, гарантийный срок исчисляется с даты изготовления Товара.</w:t>
      </w:r>
      <w:r w:rsidRPr="009D0D2A">
        <w:rPr>
          <w:rFonts w:eastAsia="Calibri"/>
          <w:color w:val="000000"/>
          <w:sz w:val="20"/>
          <w:szCs w:val="20"/>
        </w:rPr>
        <w:br/>
        <w:t>4.2. Гарантия не распространяется:</w:t>
      </w:r>
    </w:p>
    <w:p w14:paraId="13EAF1B9" w14:textId="77777777" w:rsidR="009D0D2A" w:rsidRPr="009D0D2A" w:rsidRDefault="009D0D2A" w:rsidP="009D0D2A">
      <w:pPr>
        <w:pStyle w:val="af2"/>
        <w:numPr>
          <w:ilvl w:val="0"/>
          <w:numId w:val="7"/>
        </w:numPr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на мебель, изготавливаемую по индивидуальным размерам/комплектации (нестандартные изделия) — в части эксплуатационных повреждений, вызванных особенностями использования;</w:t>
      </w:r>
    </w:p>
    <w:p w14:paraId="121C5BCA" w14:textId="77777777" w:rsidR="009D0D2A" w:rsidRDefault="009D0D2A" w:rsidP="009D0D2A">
      <w:pPr>
        <w:pStyle w:val="af2"/>
        <w:numPr>
          <w:ilvl w:val="0"/>
          <w:numId w:val="7"/>
        </w:numPr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на поломки, возникшие в результате самостоятельного изменения конфигурации, разборки или ремонта Товара Покупателем либо третьими лицами.</w:t>
      </w:r>
      <w:r w:rsidRPr="009D0D2A">
        <w:rPr>
          <w:rFonts w:eastAsia="Calibri"/>
          <w:color w:val="000000"/>
          <w:sz w:val="20"/>
          <w:szCs w:val="20"/>
        </w:rPr>
        <w:br/>
        <w:t>Ремонт таких поломок осуществляется за отдельную плату.</w:t>
      </w:r>
    </w:p>
    <w:p w14:paraId="3A2E80CF" w14:textId="77777777" w:rsidR="00D07413" w:rsidRDefault="009D0D2A" w:rsidP="00D07413">
      <w:pPr>
        <w:pStyle w:val="af2"/>
        <w:spacing w:before="0" w:beforeAutospacing="0" w:after="0" w:afterAutospacing="0"/>
        <w:rPr>
          <w:rFonts w:eastAsia="Calibri"/>
          <w:color w:val="000000"/>
          <w:sz w:val="20"/>
          <w:szCs w:val="20"/>
        </w:rPr>
      </w:pPr>
      <w:r w:rsidRPr="009D0D2A">
        <w:rPr>
          <w:rFonts w:eastAsia="Calibri"/>
          <w:color w:val="000000"/>
          <w:sz w:val="20"/>
          <w:szCs w:val="20"/>
        </w:rPr>
        <w:t>4.3. Устранение дефектов, признанных гарантийными, производится в течение 30 рабочих дней со дня принятия решения по претензии.</w:t>
      </w:r>
      <w:r w:rsidRPr="009D0D2A">
        <w:rPr>
          <w:rFonts w:eastAsia="Calibri"/>
          <w:color w:val="000000"/>
          <w:sz w:val="20"/>
          <w:szCs w:val="20"/>
        </w:rPr>
        <w:br/>
        <w:t>4.4. Продавец не несёт ответственности за невозможность доставки/подъёма Товара из</w:t>
      </w:r>
      <w:r w:rsidRPr="009D0D2A">
        <w:rPr>
          <w:rFonts w:eastAsia="Calibri"/>
          <w:color w:val="000000"/>
          <w:sz w:val="20"/>
          <w:szCs w:val="20"/>
        </w:rPr>
        <w:noBreakHyphen/>
        <w:t>за узких лестничных и дверных проёмов, а также ограниченного пространства внутри помещения.</w:t>
      </w:r>
      <w:r w:rsidRPr="009D0D2A">
        <w:rPr>
          <w:rFonts w:eastAsia="Calibri"/>
          <w:color w:val="000000"/>
          <w:sz w:val="20"/>
          <w:szCs w:val="20"/>
        </w:rPr>
        <w:br/>
        <w:t>4.5. При оформлении заказа онлайн Продавец не отвечает за цветопередачу по фотографиям.</w:t>
      </w:r>
      <w:r w:rsidRPr="009D0D2A">
        <w:rPr>
          <w:rFonts w:eastAsia="Calibri"/>
          <w:color w:val="000000"/>
          <w:sz w:val="20"/>
          <w:szCs w:val="20"/>
        </w:rPr>
        <w:br/>
        <w:t>4.6. При передаче груза транспортной компании риски случайной гибели или повреждения Товара переходят к Покупателю с момента сдачи груза перевозчику.</w:t>
      </w:r>
      <w:r w:rsidRPr="009D0D2A">
        <w:rPr>
          <w:rFonts w:eastAsia="Calibri"/>
          <w:color w:val="000000"/>
          <w:sz w:val="20"/>
          <w:szCs w:val="20"/>
        </w:rPr>
        <w:br/>
        <w:t xml:space="preserve">4.7. После подписания </w:t>
      </w:r>
      <w:r w:rsidR="00D07413">
        <w:rPr>
          <w:rFonts w:eastAsia="Calibri"/>
          <w:color w:val="000000"/>
          <w:sz w:val="20"/>
          <w:szCs w:val="20"/>
        </w:rPr>
        <w:t>Расходной накладной</w:t>
      </w:r>
      <w:r w:rsidRPr="009D0D2A">
        <w:rPr>
          <w:rFonts w:eastAsia="Calibri"/>
          <w:color w:val="000000"/>
          <w:sz w:val="20"/>
          <w:szCs w:val="20"/>
        </w:rPr>
        <w:t xml:space="preserve"> выявленные механические повреждения не являются гарантийным случаем. Покупатель обязан осмотреть Товар при получении. Подробные условия гарантии указаны в паспорте изделия.</w:t>
      </w:r>
    </w:p>
    <w:p w14:paraId="32072FFC" w14:textId="77777777" w:rsidR="00D07413" w:rsidRDefault="00D07413" w:rsidP="00D07413">
      <w:pPr>
        <w:pStyle w:val="af2"/>
        <w:spacing w:before="0" w:beforeAutospacing="0" w:after="0" w:afterAutospacing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4.8</w:t>
      </w:r>
      <w:r w:rsidRPr="00D07413">
        <w:rPr>
          <w:rFonts w:eastAsia="Calibri"/>
          <w:color w:val="000000"/>
          <w:sz w:val="20"/>
          <w:szCs w:val="20"/>
        </w:rPr>
        <w:t>. При продаже товара по образцу (в том числе представленному на выставке) допускается незначительное отклонение оттенка ткани в готовой продукции от выставочного образца. Это обусловлено естественными технологическими особенностями производства и различиями между партиями сырья (например, вариациями в составе красителя, плотности плетения или степени предварительной обработки волокна).</w:t>
      </w:r>
    </w:p>
    <w:p w14:paraId="5FAA5F23" w14:textId="77777777" w:rsidR="00D07413" w:rsidRDefault="00D07413" w:rsidP="00D07413">
      <w:pPr>
        <w:pStyle w:val="af2"/>
        <w:spacing w:before="0" w:beforeAutospacing="0" w:after="0" w:afterAutospacing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4.9</w:t>
      </w:r>
      <w:r w:rsidRPr="00D07413">
        <w:rPr>
          <w:rFonts w:eastAsia="Calibri"/>
          <w:color w:val="000000"/>
          <w:sz w:val="20"/>
          <w:szCs w:val="20"/>
        </w:rPr>
        <w:t xml:space="preserve">. </w:t>
      </w:r>
      <w:r>
        <w:rPr>
          <w:rFonts w:eastAsia="Calibri"/>
          <w:color w:val="000000"/>
          <w:sz w:val="20"/>
          <w:szCs w:val="20"/>
        </w:rPr>
        <w:t>О</w:t>
      </w:r>
      <w:r w:rsidRPr="00D07413">
        <w:rPr>
          <w:rFonts w:eastAsia="Calibri"/>
          <w:color w:val="000000"/>
          <w:sz w:val="20"/>
          <w:szCs w:val="20"/>
        </w:rPr>
        <w:t>ттенок деревянных декоративных элементов (из бука, берёзы, сосны и иных пород) в изделии может незначительно отличаться от представленного образца. На итоговый цвет влияет обработка: нанесение морилки, эмали или иных покрытий, а также особенности конкретной партии древесины (естественная текстура, сучки, зона роста дерева).</w:t>
      </w:r>
    </w:p>
    <w:p w14:paraId="17C925C0" w14:textId="796287AF" w:rsidR="009D0D2A" w:rsidRDefault="007F3239" w:rsidP="00D07413">
      <w:pPr>
        <w:pStyle w:val="af2"/>
        <w:spacing w:before="0" w:beforeAutospacing="0" w:after="0" w:afterAutospacing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4.10</w:t>
      </w:r>
      <w:r w:rsidR="00D07413">
        <w:rPr>
          <w:rFonts w:eastAsia="Calibri"/>
          <w:color w:val="000000"/>
          <w:sz w:val="20"/>
          <w:szCs w:val="20"/>
        </w:rPr>
        <w:t>.</w:t>
      </w:r>
      <w:r w:rsidR="00D07413" w:rsidRPr="00D07413">
        <w:rPr>
          <w:rFonts w:eastAsia="Calibri"/>
          <w:color w:val="000000"/>
          <w:sz w:val="20"/>
          <w:szCs w:val="20"/>
        </w:rPr>
        <w:t xml:space="preserve"> Указанные отклонения не являются недостатком товара и не дают Покупателю права на предъявление претензий по качеству, если при этом сохранены функциональные характеристики изделия и иные согласованные в Договоре свойства.</w:t>
      </w:r>
    </w:p>
    <w:p w14:paraId="2D732EDB" w14:textId="77777777" w:rsidR="00D07413" w:rsidRPr="00D07413" w:rsidRDefault="00D07413" w:rsidP="00D07413">
      <w:pPr>
        <w:pStyle w:val="af2"/>
        <w:spacing w:before="0" w:beforeAutospacing="0" w:after="0" w:afterAutospacing="0"/>
        <w:rPr>
          <w:rFonts w:eastAsia="Calibri"/>
          <w:color w:val="000000"/>
          <w:sz w:val="20"/>
          <w:szCs w:val="20"/>
        </w:rPr>
      </w:pPr>
    </w:p>
    <w:p w14:paraId="18447697" w14:textId="77777777" w:rsidR="007F3239" w:rsidRDefault="007F3239" w:rsidP="006C53F1">
      <w:pPr>
        <w:spacing w:line="240" w:lineRule="auto"/>
        <w:jc w:val="center"/>
        <w:rPr>
          <w:color w:val="000000"/>
        </w:rPr>
      </w:pPr>
    </w:p>
    <w:p w14:paraId="37093BE9" w14:textId="3BAA8887" w:rsidR="006C53F1" w:rsidRPr="006C53F1" w:rsidRDefault="006C53F1" w:rsidP="006C53F1">
      <w:pPr>
        <w:spacing w:line="240" w:lineRule="auto"/>
        <w:jc w:val="center"/>
        <w:rPr>
          <w:color w:val="000000"/>
        </w:rPr>
      </w:pPr>
      <w:r>
        <w:rPr>
          <w:color w:val="000000"/>
        </w:rPr>
        <w:t>5</w:t>
      </w:r>
      <w:r w:rsidRPr="006C53F1">
        <w:rPr>
          <w:color w:val="000000"/>
        </w:rPr>
        <w:t>. ПОРЯДОК РАЗРЕШЕНИЯ СПОРОВ. ОТВЕТСТВЕННОСТЬ СТОРОН</w:t>
      </w:r>
    </w:p>
    <w:p w14:paraId="784C2FE2" w14:textId="77777777" w:rsidR="006C53F1" w:rsidRDefault="006C53F1" w:rsidP="00D07413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 Все споры и претензии, которые могут возникнуть по существу или в процессе исполнения настоящего Договора, Стороны будут стремиться разрешить путём переговоров.</w:t>
      </w:r>
    </w:p>
    <w:p w14:paraId="1DD5F3EE" w14:textId="77777777" w:rsidR="006C53F1" w:rsidRDefault="006C53F1" w:rsidP="00D07413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5.2. В случае невозможности разрешения спора путем переговоров, споры могут быть разрешены в судебном порядке.</w:t>
      </w:r>
    </w:p>
    <w:p w14:paraId="33FBAAA2" w14:textId="002C63B9" w:rsidR="006C53F1" w:rsidRDefault="006C53F1" w:rsidP="00D074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5.3. Рассмотрение претензий в течении 10 (десяти) рабочих дней. </w:t>
      </w:r>
    </w:p>
    <w:p w14:paraId="41FA6E9F" w14:textId="46DF115D" w:rsidR="00D07413" w:rsidRDefault="00D07413" w:rsidP="00D074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rPr>
          <w:color w:val="000000"/>
          <w:sz w:val="20"/>
          <w:szCs w:val="20"/>
        </w:rPr>
      </w:pPr>
    </w:p>
    <w:p w14:paraId="0EF68637" w14:textId="77777777" w:rsidR="007F3239" w:rsidRDefault="007F3239" w:rsidP="00DB6D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jc w:val="center"/>
        <w:rPr>
          <w:color w:val="000000"/>
        </w:rPr>
      </w:pPr>
    </w:p>
    <w:p w14:paraId="4695CD57" w14:textId="77777777" w:rsidR="007F3239" w:rsidRDefault="007F3239" w:rsidP="00DB6D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jc w:val="center"/>
        <w:rPr>
          <w:color w:val="000000"/>
        </w:rPr>
      </w:pPr>
    </w:p>
    <w:p w14:paraId="76A9F1AD" w14:textId="22879618" w:rsidR="00DB6DC4" w:rsidRDefault="00DB6DC4" w:rsidP="00DB6D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jc w:val="center"/>
        <w:rPr>
          <w:color w:val="000000"/>
        </w:rPr>
      </w:pPr>
      <w:r w:rsidRPr="00DB6DC4">
        <w:rPr>
          <w:color w:val="000000"/>
        </w:rPr>
        <w:t>6. О</w:t>
      </w:r>
      <w:r>
        <w:rPr>
          <w:color w:val="000000"/>
        </w:rPr>
        <w:t>БРАБОТКА ПЕРСОНАЛЬНЫХ ДАННЫХ</w:t>
      </w:r>
    </w:p>
    <w:p w14:paraId="07D804F1" w14:textId="77777777" w:rsidR="00DB6DC4" w:rsidRPr="00DB6DC4" w:rsidRDefault="00DB6DC4" w:rsidP="00DB6D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jc w:val="center"/>
        <w:rPr>
          <w:color w:val="000000"/>
        </w:rPr>
      </w:pPr>
    </w:p>
    <w:p w14:paraId="4979D151" w14:textId="0F5481B5" w:rsidR="00156B5D" w:rsidRDefault="00DB6DC4" w:rsidP="00156B5D">
      <w:pPr>
        <w:spacing w:after="0" w:line="240" w:lineRule="auto"/>
        <w:jc w:val="both"/>
        <w:rPr>
          <w:color w:val="000000"/>
          <w:sz w:val="20"/>
          <w:szCs w:val="20"/>
        </w:rPr>
      </w:pPr>
      <w:r w:rsidRPr="00DB6DC4">
        <w:rPr>
          <w:color w:val="000000"/>
          <w:sz w:val="20"/>
          <w:szCs w:val="20"/>
        </w:rPr>
        <w:t>6.1. Покупатель даёт согласие на обработку своих персональных данных (Ф.И.О., адрес, телефон, e</w:t>
      </w:r>
      <w:r w:rsidRPr="00DB6DC4">
        <w:rPr>
          <w:color w:val="000000"/>
          <w:sz w:val="20"/>
          <w:szCs w:val="20"/>
        </w:rPr>
        <w:noBreakHyphen/>
      </w:r>
      <w:proofErr w:type="spellStart"/>
      <w:r w:rsidRPr="00DB6DC4">
        <w:rPr>
          <w:color w:val="000000"/>
          <w:sz w:val="20"/>
          <w:szCs w:val="20"/>
        </w:rPr>
        <w:t>mail</w:t>
      </w:r>
      <w:proofErr w:type="spellEnd"/>
      <w:r w:rsidRPr="00DB6DC4">
        <w:rPr>
          <w:color w:val="000000"/>
          <w:sz w:val="20"/>
          <w:szCs w:val="20"/>
        </w:rPr>
        <w:t xml:space="preserve"> и иные данные, указанные в Договоре и при оформлении заказа) в целях заключения и исполнения Договора, учёта торговых операций, направления информационных сообщений о статусе заказа, а также об акциях и скидках — при условии отдельного подтверждения согласия на получение рекламы в момент оформления заказа.</w:t>
      </w:r>
      <w:r w:rsidRPr="00DB6DC4">
        <w:rPr>
          <w:color w:val="000000"/>
          <w:sz w:val="20"/>
          <w:szCs w:val="20"/>
        </w:rPr>
        <w:br/>
        <w:t>6.2. Согласие действует до полного исполнения обязательств по Договору и может быть отозвано путём направления письменного уведомления Продавцу.</w:t>
      </w:r>
      <w:r w:rsidRPr="00DB6DC4">
        <w:rPr>
          <w:color w:val="000000"/>
          <w:sz w:val="20"/>
          <w:szCs w:val="20"/>
        </w:rPr>
        <w:br/>
        <w:t>6.3. Обработка персональных данных осуществляется в соответствии с Федеральным законом от 27.07.2006 № 152</w:t>
      </w:r>
      <w:r w:rsidRPr="00DB6DC4">
        <w:rPr>
          <w:color w:val="000000"/>
          <w:sz w:val="20"/>
          <w:szCs w:val="20"/>
        </w:rPr>
        <w:noBreakHyphen/>
        <w:t>ФЗ «О персональных данных».</w:t>
      </w:r>
    </w:p>
    <w:p w14:paraId="615FEEC2" w14:textId="77777777" w:rsidR="00156B5D" w:rsidRDefault="00156B5D" w:rsidP="00156B5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jc w:val="center"/>
        <w:rPr>
          <w:color w:val="000000"/>
        </w:rPr>
      </w:pPr>
    </w:p>
    <w:p w14:paraId="38577C9E" w14:textId="77777777" w:rsidR="00156B5D" w:rsidRDefault="00156B5D" w:rsidP="00156B5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15" w:lineRule="atLeast"/>
        <w:jc w:val="center"/>
        <w:rPr>
          <w:color w:val="000000"/>
        </w:rPr>
      </w:pPr>
    </w:p>
    <w:p w14:paraId="58CDD308" w14:textId="258E4142" w:rsidR="006C53F1" w:rsidRPr="006C53F1" w:rsidRDefault="00DB6DC4" w:rsidP="006C53F1">
      <w:pPr>
        <w:spacing w:line="240" w:lineRule="auto"/>
        <w:jc w:val="center"/>
        <w:rPr>
          <w:color w:val="000000"/>
        </w:rPr>
      </w:pPr>
      <w:r>
        <w:rPr>
          <w:color w:val="000000"/>
        </w:rPr>
        <w:t>7</w:t>
      </w:r>
      <w:r w:rsidR="006C53F1" w:rsidRPr="006C53F1">
        <w:rPr>
          <w:color w:val="000000"/>
        </w:rPr>
        <w:t>. ЗАКЛЮЧИТЕЛЬНЫЕ ПОЛОЖЕНИЯ</w:t>
      </w:r>
    </w:p>
    <w:p w14:paraId="6B25AD00" w14:textId="1DF7A77C" w:rsidR="006C53F1" w:rsidRDefault="00DB6DC4" w:rsidP="006C53F1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6C53F1">
        <w:rPr>
          <w:color w:val="000000"/>
          <w:sz w:val="20"/>
          <w:szCs w:val="20"/>
        </w:rPr>
        <w:t>.1. Настоящий Договор вступает в силу с момента его подписания Сторонами и внесения Покупателем аванса, в соответствии с п.2.3 настоящего Договора и действует до полного исполнения Сторонами всех принятых на себя обязательств по данному Договору.</w:t>
      </w:r>
    </w:p>
    <w:p w14:paraId="1F6AC3B3" w14:textId="1554DA88" w:rsidR="006C53F1" w:rsidRDefault="00DB6DC4" w:rsidP="006C53F1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6C53F1">
        <w:rPr>
          <w:color w:val="000000"/>
          <w:sz w:val="20"/>
          <w:szCs w:val="20"/>
        </w:rPr>
        <w:t xml:space="preserve">.2. Все приложения и дополнительные соглашения к настоящему Договору становятся его неотъемлемыми частями и действительны только в случае, если они совершены в письменной форме и подписаны обеими Сторонами. </w:t>
      </w:r>
    </w:p>
    <w:p w14:paraId="5DE276AD" w14:textId="686BCCE7" w:rsidR="006C53F1" w:rsidRDefault="00DB6DC4" w:rsidP="006C53F1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6C53F1">
        <w:rPr>
          <w:color w:val="000000"/>
          <w:sz w:val="20"/>
          <w:szCs w:val="20"/>
        </w:rPr>
        <w:t>.3. Договор составлен в двух экземплярах, один из которых остается у Продавца, а второй передается Покупателю.</w:t>
      </w:r>
    </w:p>
    <w:p w14:paraId="53EFC415" w14:textId="50876629" w:rsidR="006C53F1" w:rsidRDefault="00DB6DC4" w:rsidP="006C53F1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6C53F1">
        <w:rPr>
          <w:color w:val="000000"/>
          <w:sz w:val="20"/>
          <w:szCs w:val="20"/>
        </w:rPr>
        <w:t>.4. Договор считается исполненным с момента фактической передачи Товара Покупателю (Получателю) и подписания товарно</w:t>
      </w:r>
      <w:r w:rsidR="006C53F1">
        <w:rPr>
          <w:rFonts w:ascii="Calibri" w:hAnsi="Calibri"/>
          <w:color w:val="000000"/>
          <w:sz w:val="20"/>
          <w:szCs w:val="20"/>
        </w:rPr>
        <w:t>‐</w:t>
      </w:r>
      <w:r w:rsidR="006C53F1">
        <w:rPr>
          <w:color w:val="000000"/>
          <w:sz w:val="20"/>
          <w:szCs w:val="20"/>
        </w:rPr>
        <w:t>сопроводительных документов.</w:t>
      </w:r>
    </w:p>
    <w:p w14:paraId="30422F6C" w14:textId="0EE74862" w:rsidR="006C53F1" w:rsidRDefault="00DB6DC4" w:rsidP="006C53F1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6C53F1">
        <w:rPr>
          <w:color w:val="000000"/>
          <w:sz w:val="20"/>
          <w:szCs w:val="20"/>
        </w:rPr>
        <w:t xml:space="preserve">.5. Подписанием настоящего Договора стороны подтверждают, что Продавец довел до сведения Покупателя следующую информацию: сведения об основных потребительских свойствах и функциональном назначении Товара; о материалах, из которых изготовлен Товар и которые использованы при его отделке; о цене Товара в рублях; об условиях приобретения Товара; о гарантийном сроке; о правилах и условиях эффективного и безопасного использования Товара; о стандартах, обязательным требованиям которых должен соответствовать Товар; о сроке службы Товара; об адресе и наименовании изготовителя; о правилах продажи Товаров; об организации </w:t>
      </w:r>
      <w:r w:rsidR="006C53F1">
        <w:rPr>
          <w:rFonts w:ascii="Calibri" w:hAnsi="Calibri"/>
          <w:color w:val="000000"/>
          <w:sz w:val="20"/>
          <w:szCs w:val="20"/>
        </w:rPr>
        <w:t>‐</w:t>
      </w:r>
      <w:r w:rsidR="006C53F1">
        <w:rPr>
          <w:color w:val="000000"/>
          <w:sz w:val="20"/>
          <w:szCs w:val="20"/>
        </w:rPr>
        <w:t xml:space="preserve"> продавце и режиме ее работы, а также иную необходимую информацию в соответствии со ст. 10 Закона РФ от 07.02.1992 N 2300</w:t>
      </w:r>
      <w:r w:rsidR="006C53F1">
        <w:rPr>
          <w:rFonts w:ascii="Calibri" w:hAnsi="Calibri"/>
          <w:color w:val="000000"/>
          <w:sz w:val="20"/>
          <w:szCs w:val="20"/>
        </w:rPr>
        <w:t>‐</w:t>
      </w:r>
      <w:r w:rsidR="006C53F1">
        <w:rPr>
          <w:color w:val="000000"/>
          <w:sz w:val="20"/>
          <w:szCs w:val="20"/>
        </w:rPr>
        <w:t>1 «О защите прав потребителей».</w:t>
      </w:r>
    </w:p>
    <w:p w14:paraId="76221B3F" w14:textId="32A7B697" w:rsidR="00E82F31" w:rsidRDefault="00DB6DC4" w:rsidP="006C53F1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6C53F1">
        <w:rPr>
          <w:color w:val="000000"/>
          <w:sz w:val="20"/>
          <w:szCs w:val="20"/>
        </w:rPr>
        <w:t>.6. Подписанием настоящего Договора Покупатель дает свое согласие на получение сообщений информационного характера относительно заказанного им Товара на телефонные номера, указанные в реквизитах настоящего Договора.</w:t>
      </w:r>
    </w:p>
    <w:p w14:paraId="157C3800" w14:textId="1BD0FABC" w:rsidR="00E82F31" w:rsidRPr="006C53F1" w:rsidRDefault="00DB6DC4" w:rsidP="00E82F31">
      <w:pPr>
        <w:spacing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</w:rPr>
        <w:t>8</w:t>
      </w:r>
      <w:r w:rsidR="00E82F31" w:rsidRPr="00E82F31">
        <w:rPr>
          <w:color w:val="000000"/>
        </w:rPr>
        <w:t xml:space="preserve">. </w:t>
      </w:r>
      <w:r w:rsidR="00B965E4" w:rsidRPr="00B965E4">
        <w:t>АДРЕСА И БАНКОВСКИЕ РЕКВИЗИТЫ СТОРОН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E82F31" w:rsidRPr="004C001A" w14:paraId="44B6080B" w14:textId="77777777" w:rsidTr="003724B8">
        <w:tc>
          <w:tcPr>
            <w:tcW w:w="5027" w:type="dxa"/>
            <w:shd w:val="clear" w:color="auto" w:fill="auto"/>
          </w:tcPr>
          <w:p w14:paraId="597D1211" w14:textId="77777777" w:rsidR="00E82F31" w:rsidRPr="00E82F31" w:rsidRDefault="00E82F31" w:rsidP="00E82F31">
            <w:pPr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31">
              <w:rPr>
                <w:color w:val="000000"/>
                <w:sz w:val="20"/>
                <w:szCs w:val="20"/>
              </w:rPr>
              <w:t>Продавец:</w:t>
            </w:r>
          </w:p>
        </w:tc>
        <w:tc>
          <w:tcPr>
            <w:tcW w:w="5028" w:type="dxa"/>
            <w:shd w:val="clear" w:color="auto" w:fill="auto"/>
          </w:tcPr>
          <w:p w14:paraId="2E2B0D9D" w14:textId="77777777" w:rsidR="00E82F31" w:rsidRPr="00E82F31" w:rsidRDefault="00E82F31" w:rsidP="00E82F31">
            <w:pPr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31">
              <w:rPr>
                <w:color w:val="000000"/>
                <w:sz w:val="20"/>
                <w:szCs w:val="20"/>
              </w:rPr>
              <w:t>Покупатель:</w:t>
            </w:r>
          </w:p>
        </w:tc>
      </w:tr>
      <w:tr w:rsidR="00E82F31" w:rsidRPr="004C001A" w14:paraId="34A02CB8" w14:textId="77777777" w:rsidTr="003724B8">
        <w:tc>
          <w:tcPr>
            <w:tcW w:w="5027" w:type="dxa"/>
            <w:shd w:val="clear" w:color="auto" w:fill="auto"/>
          </w:tcPr>
          <w:p w14:paraId="165F56D4" w14:textId="4EBE0AA3" w:rsidR="00E82F31" w:rsidRPr="00156B5D" w:rsidRDefault="00156B5D" w:rsidP="00E82F31">
            <w:pPr>
              <w:spacing w:after="0"/>
              <w:contextualSpacing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&lt;</w:t>
            </w:r>
            <w:r>
              <w:rPr>
                <w:color w:val="000000"/>
                <w:sz w:val="20"/>
                <w:szCs w:val="20"/>
              </w:rPr>
              <w:t>Продавец</w:t>
            </w:r>
            <w:r>
              <w:rPr>
                <w:color w:val="000000"/>
                <w:sz w:val="20"/>
                <w:szCs w:val="20"/>
                <w:lang w:val="en-US"/>
              </w:rPr>
              <w:t>&gt;</w:t>
            </w:r>
          </w:p>
        </w:tc>
        <w:tc>
          <w:tcPr>
            <w:tcW w:w="5028" w:type="dxa"/>
            <w:shd w:val="clear" w:color="auto" w:fill="auto"/>
          </w:tcPr>
          <w:p w14:paraId="6292CBC5" w14:textId="11360936" w:rsidR="00E82F31" w:rsidRPr="00E82F31" w:rsidRDefault="00156B5D" w:rsidP="00E82F31">
            <w:pPr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&lt;</w:t>
            </w:r>
            <w:r>
              <w:rPr>
                <w:color w:val="000000"/>
                <w:sz w:val="20"/>
                <w:szCs w:val="20"/>
              </w:rPr>
              <w:t>Покупатель</w:t>
            </w:r>
            <w:r>
              <w:rPr>
                <w:color w:val="000000"/>
                <w:sz w:val="20"/>
                <w:szCs w:val="20"/>
                <w:lang w:val="en-US"/>
              </w:rPr>
              <w:t>&gt;</w:t>
            </w:r>
          </w:p>
        </w:tc>
      </w:tr>
      <w:tr w:rsidR="00E82F31" w:rsidRPr="004C001A" w14:paraId="5AB6EA5C" w14:textId="77777777" w:rsidTr="003724B8">
        <w:tc>
          <w:tcPr>
            <w:tcW w:w="5027" w:type="dxa"/>
            <w:shd w:val="clear" w:color="auto" w:fill="auto"/>
          </w:tcPr>
          <w:p w14:paraId="7FE054C0" w14:textId="6BAAFF3B" w:rsidR="00E82F31" w:rsidRPr="00E82F31" w:rsidRDefault="00E82F31" w:rsidP="00E82F31">
            <w:pPr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31">
              <w:rPr>
                <w:color w:val="000000"/>
                <w:sz w:val="20"/>
                <w:szCs w:val="20"/>
              </w:rPr>
              <w:t xml:space="preserve">Телефон: </w:t>
            </w:r>
          </w:p>
        </w:tc>
        <w:tc>
          <w:tcPr>
            <w:tcW w:w="5028" w:type="dxa"/>
            <w:shd w:val="clear" w:color="auto" w:fill="auto"/>
          </w:tcPr>
          <w:p w14:paraId="5C2035A5" w14:textId="610C19E8" w:rsidR="00E82F31" w:rsidRPr="00E82F31" w:rsidRDefault="00E82F31" w:rsidP="00E82F31">
            <w:pPr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31">
              <w:rPr>
                <w:color w:val="000000"/>
                <w:sz w:val="20"/>
                <w:szCs w:val="20"/>
              </w:rPr>
              <w:t xml:space="preserve">Телефон: </w:t>
            </w:r>
          </w:p>
        </w:tc>
      </w:tr>
      <w:tr w:rsidR="00E82F31" w:rsidRPr="00B70FB8" w14:paraId="68ADDDE7" w14:textId="77777777" w:rsidTr="003724B8">
        <w:tc>
          <w:tcPr>
            <w:tcW w:w="5027" w:type="dxa"/>
            <w:shd w:val="clear" w:color="auto" w:fill="auto"/>
          </w:tcPr>
          <w:p w14:paraId="3649A915" w14:textId="35F14EA7" w:rsidR="00E82F31" w:rsidRPr="00FB2395" w:rsidRDefault="00285A80" w:rsidP="00FB2395">
            <w:pPr>
              <w:spacing w:after="0"/>
            </w:pPr>
            <w:r>
              <w:rPr>
                <w:color w:val="000000"/>
                <w:sz w:val="20"/>
                <w:szCs w:val="20"/>
              </w:rPr>
              <w:t>Юр. адрес</w:t>
            </w:r>
            <w:r w:rsidR="00156B5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028" w:type="dxa"/>
            <w:shd w:val="clear" w:color="auto" w:fill="auto"/>
          </w:tcPr>
          <w:p w14:paraId="42E8666B" w14:textId="284AC973" w:rsidR="00E82F31" w:rsidRPr="00EF6707" w:rsidRDefault="00EF6707" w:rsidP="00EF6707">
            <w:pPr>
              <w:spacing w:after="0"/>
            </w:pPr>
            <w:r>
              <w:rPr>
                <w:color w:val="000000"/>
                <w:sz w:val="20"/>
                <w:szCs w:val="20"/>
              </w:rPr>
              <w:t>Адрес доставки:</w:t>
            </w:r>
            <w:r w:rsidR="00E82F31" w:rsidRPr="00E82F3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85A80" w:rsidRPr="00B70FB8" w14:paraId="77D07C68" w14:textId="77777777" w:rsidTr="003724B8">
        <w:tc>
          <w:tcPr>
            <w:tcW w:w="5027" w:type="dxa"/>
            <w:shd w:val="clear" w:color="auto" w:fill="auto"/>
          </w:tcPr>
          <w:p w14:paraId="7126C83F" w14:textId="77777777" w:rsidR="00285A80" w:rsidRPr="00FB2395" w:rsidRDefault="00285A80" w:rsidP="00FB2395">
            <w:pPr>
              <w:spacing w:after="0"/>
            </w:pPr>
            <w:r>
              <w:rPr>
                <w:color w:val="000000"/>
                <w:sz w:val="20"/>
                <w:szCs w:val="20"/>
              </w:rPr>
              <w:t>Факт. адрес:</w:t>
            </w:r>
            <w:r w:rsidR="00FB2395">
              <w:rPr>
                <w:color w:val="000000"/>
                <w:sz w:val="20"/>
                <w:szCs w:val="20"/>
              </w:rPr>
              <w:t xml:space="preserve"> </w:t>
            </w:r>
            <w:r w:rsidR="00FB2395"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Организация.КонтактнаяИнформация.[Факт. адрес]"/>
                  </w:textInput>
                </w:ffData>
              </w:fldChar>
            </w:r>
            <w:r w:rsidR="00FB2395">
              <w:instrText xml:space="preserve"> FORMTEXT </w:instrText>
            </w:r>
            <w:r w:rsidR="00156B5D">
              <w:fldChar w:fldCharType="separate"/>
            </w:r>
            <w:r w:rsidR="00FB2395">
              <w:fldChar w:fldCharType="end"/>
            </w:r>
          </w:p>
        </w:tc>
        <w:tc>
          <w:tcPr>
            <w:tcW w:w="5028" w:type="dxa"/>
            <w:shd w:val="clear" w:color="auto" w:fill="auto"/>
          </w:tcPr>
          <w:p w14:paraId="77DD1736" w14:textId="77777777" w:rsidR="00285A80" w:rsidRDefault="00285A80" w:rsidP="00EF6707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1441A37C" w14:textId="77777777" w:rsidR="00E82F31" w:rsidRDefault="00E82F31" w:rsidP="00EE42FF">
      <w:pPr>
        <w:tabs>
          <w:tab w:val="left" w:pos="2093"/>
          <w:tab w:val="left" w:pos="3369"/>
          <w:tab w:val="left" w:pos="5211"/>
          <w:tab w:val="left" w:pos="5637"/>
          <w:tab w:val="left" w:pos="7881"/>
        </w:tabs>
        <w:spacing w:after="0" w:line="240" w:lineRule="auto"/>
        <w:jc w:val="both"/>
      </w:pPr>
    </w:p>
    <w:p w14:paraId="35298FB5" w14:textId="77777777" w:rsidR="00E82F31" w:rsidRDefault="00D27F58" w:rsidP="00EE42FF">
      <w:pPr>
        <w:tabs>
          <w:tab w:val="left" w:pos="2093"/>
          <w:tab w:val="left" w:pos="3369"/>
          <w:tab w:val="left" w:pos="5211"/>
          <w:tab w:val="left" w:pos="5637"/>
          <w:tab w:val="left" w:pos="7881"/>
        </w:tabs>
        <w:spacing w:after="0" w:line="240" w:lineRule="auto"/>
        <w:jc w:val="both"/>
      </w:pPr>
      <w:r w:rsidRPr="00635C0C">
        <w:tab/>
      </w:r>
    </w:p>
    <w:tbl>
      <w:tblPr>
        <w:tblW w:w="10431" w:type="dxa"/>
        <w:tblLook w:val="04A0" w:firstRow="1" w:lastRow="0" w:firstColumn="1" w:lastColumn="0" w:noHBand="0" w:noVBand="1"/>
      </w:tblPr>
      <w:tblGrid>
        <w:gridCol w:w="5215"/>
        <w:gridCol w:w="5216"/>
      </w:tblGrid>
      <w:tr w:rsidR="00E82F31" w:rsidRPr="00B70FB8" w14:paraId="77731503" w14:textId="77777777" w:rsidTr="003724B8">
        <w:trPr>
          <w:trHeight w:val="412"/>
        </w:trPr>
        <w:tc>
          <w:tcPr>
            <w:tcW w:w="5215" w:type="dxa"/>
            <w:shd w:val="clear" w:color="auto" w:fill="auto"/>
          </w:tcPr>
          <w:p w14:paraId="167AED6C" w14:textId="6B2A6ED2" w:rsidR="00E82F31" w:rsidRPr="00056E68" w:rsidRDefault="00E82F31" w:rsidP="00392110">
            <w:pPr>
              <w:spacing w:after="0"/>
            </w:pPr>
            <w:r w:rsidRPr="00056E68">
              <w:t xml:space="preserve">____________________/ </w:t>
            </w:r>
            <w:r w:rsidR="00156B5D" w:rsidRPr="00056E68">
              <w:t>_______________</w:t>
            </w:r>
            <w:r w:rsidRPr="00056E68">
              <w:t>/</w:t>
            </w:r>
          </w:p>
        </w:tc>
        <w:tc>
          <w:tcPr>
            <w:tcW w:w="5216" w:type="dxa"/>
            <w:shd w:val="clear" w:color="auto" w:fill="auto"/>
          </w:tcPr>
          <w:p w14:paraId="04F2F379" w14:textId="581F1765" w:rsidR="00E82F31" w:rsidRPr="00056E68" w:rsidRDefault="00E82F31" w:rsidP="00E82F31">
            <w:pPr>
              <w:spacing w:after="0"/>
              <w:contextualSpacing/>
              <w:jc w:val="right"/>
              <w:rPr>
                <w:b/>
                <w:bCs/>
              </w:rPr>
            </w:pPr>
            <w:r w:rsidRPr="00056E68">
              <w:t>____________________/ _______________/</w:t>
            </w:r>
          </w:p>
        </w:tc>
      </w:tr>
      <w:tr w:rsidR="00E82F31" w:rsidRPr="00B70FB8" w14:paraId="76A05D90" w14:textId="77777777" w:rsidTr="003724B8">
        <w:trPr>
          <w:trHeight w:val="323"/>
        </w:trPr>
        <w:tc>
          <w:tcPr>
            <w:tcW w:w="5215" w:type="dxa"/>
            <w:shd w:val="clear" w:color="auto" w:fill="auto"/>
          </w:tcPr>
          <w:p w14:paraId="14FA0CCD" w14:textId="77777777" w:rsidR="00E82F31" w:rsidRPr="00B70FB8" w:rsidRDefault="00E82F31" w:rsidP="00E82F31">
            <w:pPr>
              <w:spacing w:after="0"/>
              <w:contextualSpacing/>
              <w:jc w:val="right"/>
            </w:pPr>
          </w:p>
        </w:tc>
        <w:tc>
          <w:tcPr>
            <w:tcW w:w="5216" w:type="dxa"/>
            <w:shd w:val="clear" w:color="auto" w:fill="auto"/>
          </w:tcPr>
          <w:p w14:paraId="57C9DFED" w14:textId="77777777" w:rsidR="00E82F31" w:rsidRPr="00B70FB8" w:rsidRDefault="00E82F31" w:rsidP="00E82F31">
            <w:pPr>
              <w:spacing w:after="0"/>
              <w:contextualSpacing/>
              <w:jc w:val="right"/>
            </w:pPr>
          </w:p>
        </w:tc>
      </w:tr>
      <w:tr w:rsidR="00E82F31" w:rsidRPr="00B70FB8" w14:paraId="5A449C6B" w14:textId="77777777" w:rsidTr="003724B8">
        <w:trPr>
          <w:trHeight w:val="412"/>
        </w:trPr>
        <w:tc>
          <w:tcPr>
            <w:tcW w:w="5215" w:type="dxa"/>
            <w:shd w:val="clear" w:color="auto" w:fill="auto"/>
          </w:tcPr>
          <w:p w14:paraId="01324EAF" w14:textId="77777777" w:rsidR="00E82F31" w:rsidRDefault="00E82F31" w:rsidP="00E82F31">
            <w:pPr>
              <w:spacing w:after="0"/>
              <w:contextualSpacing/>
              <w:jc w:val="right"/>
            </w:pPr>
          </w:p>
          <w:p w14:paraId="02013C4F" w14:textId="51A9A260" w:rsidR="00E82F31" w:rsidRPr="006D3AF8" w:rsidRDefault="00156B5D" w:rsidP="00E82F31">
            <w:pPr>
              <w:spacing w:after="0"/>
              <w:contextualSpacing/>
              <w:jc w:val="right"/>
              <w:rPr>
                <w:highlight w:val="yellow"/>
              </w:rPr>
            </w:pPr>
            <w:r w:rsidRPr="00156B5D">
              <w:t>24.06.2026</w:t>
            </w:r>
          </w:p>
        </w:tc>
        <w:tc>
          <w:tcPr>
            <w:tcW w:w="5216" w:type="dxa"/>
            <w:shd w:val="clear" w:color="auto" w:fill="auto"/>
          </w:tcPr>
          <w:p w14:paraId="0473670A" w14:textId="387A13BF" w:rsidR="00E82F31" w:rsidRPr="006D3AF8" w:rsidRDefault="00E82F31" w:rsidP="00E82F31">
            <w:pPr>
              <w:spacing w:after="0"/>
              <w:contextualSpacing/>
              <w:jc w:val="right"/>
              <w:rPr>
                <w:highlight w:val="yellow"/>
              </w:rPr>
            </w:pPr>
            <w:r>
              <w:br/>
            </w:r>
            <w:r w:rsidR="00156B5D" w:rsidRPr="00156B5D">
              <w:t>24.06.2026</w:t>
            </w:r>
          </w:p>
        </w:tc>
      </w:tr>
    </w:tbl>
    <w:p w14:paraId="55DF1449" w14:textId="77777777" w:rsidR="007F3239" w:rsidRDefault="007F3239" w:rsidP="00E82F31">
      <w:pPr>
        <w:tabs>
          <w:tab w:val="left" w:pos="2093"/>
          <w:tab w:val="left" w:pos="3369"/>
          <w:tab w:val="left" w:pos="5211"/>
          <w:tab w:val="left" w:pos="5637"/>
          <w:tab w:val="left" w:pos="7881"/>
        </w:tabs>
        <w:spacing w:after="0" w:line="240" w:lineRule="auto"/>
        <w:jc w:val="both"/>
      </w:pPr>
    </w:p>
    <w:p w14:paraId="06F84B15" w14:textId="77777777" w:rsidR="007F3239" w:rsidRDefault="007F3239" w:rsidP="00D74AF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2D2EA957" w14:textId="5D7F86FE" w:rsidR="00D74AFD" w:rsidRPr="00D74AFD" w:rsidRDefault="00D74AFD" w:rsidP="00D74AFD">
      <w:pPr>
        <w:jc w:val="center"/>
        <w:rPr>
          <w:b/>
          <w:bCs/>
          <w:sz w:val="28"/>
          <w:szCs w:val="28"/>
        </w:rPr>
      </w:pPr>
      <w:r w:rsidRPr="00D74AFD">
        <w:rPr>
          <w:b/>
          <w:bCs/>
          <w:sz w:val="28"/>
          <w:szCs w:val="28"/>
        </w:rPr>
        <w:t>Памятка покупателя</w:t>
      </w:r>
    </w:p>
    <w:p w14:paraId="3C708407" w14:textId="69E61ABA" w:rsidR="00D74AFD" w:rsidRPr="00D74AFD" w:rsidRDefault="00D74AFD" w:rsidP="00D74AFD">
      <w:pPr>
        <w:pStyle w:val="af1"/>
        <w:numPr>
          <w:ilvl w:val="1"/>
          <w:numId w:val="4"/>
        </w:numPr>
        <w:rPr>
          <w:b/>
          <w:bCs/>
          <w:sz w:val="20"/>
          <w:szCs w:val="20"/>
        </w:rPr>
      </w:pPr>
      <w:r w:rsidRPr="00D74AFD">
        <w:rPr>
          <w:b/>
          <w:bCs/>
          <w:sz w:val="20"/>
          <w:szCs w:val="20"/>
        </w:rPr>
        <w:t>Гарантия (18 месяцев)</w:t>
      </w:r>
    </w:p>
    <w:p w14:paraId="4385CFF8" w14:textId="77777777" w:rsidR="00D74AFD" w:rsidRPr="00D74AFD" w:rsidRDefault="00D74AFD" w:rsidP="00D74AFD">
      <w:pPr>
        <w:pStyle w:val="af2"/>
        <w:spacing w:before="0" w:beforeAutospacing="0" w:after="0" w:afterAutospacing="0"/>
        <w:rPr>
          <w:sz w:val="20"/>
          <w:szCs w:val="20"/>
        </w:rPr>
      </w:pPr>
      <w:r w:rsidRPr="00D74AFD">
        <w:rPr>
          <w:sz w:val="20"/>
          <w:szCs w:val="20"/>
        </w:rPr>
        <w:t>Гарантия действует при условии правильной эксплуатации мебели по назначению.</w:t>
      </w:r>
    </w:p>
    <w:p w14:paraId="7F88253F" w14:textId="77777777" w:rsidR="00D74AFD" w:rsidRPr="00D74AFD" w:rsidRDefault="00D74AFD" w:rsidP="00D74AFD">
      <w:pPr>
        <w:pStyle w:val="af2"/>
        <w:spacing w:before="0" w:beforeAutospacing="0" w:after="0" w:afterAutospacing="0"/>
        <w:rPr>
          <w:sz w:val="20"/>
          <w:szCs w:val="20"/>
        </w:rPr>
      </w:pPr>
      <w:r w:rsidRPr="00D74AFD">
        <w:rPr>
          <w:rStyle w:val="af3"/>
          <w:sz w:val="20"/>
          <w:szCs w:val="20"/>
        </w:rPr>
        <w:t>Не являются гарантийными случаями:</w:t>
      </w:r>
    </w:p>
    <w:p w14:paraId="2509DF05" w14:textId="77777777" w:rsidR="00D74AFD" w:rsidRPr="00D74AFD" w:rsidRDefault="00D74AFD" w:rsidP="00D74AFD">
      <w:pPr>
        <w:pStyle w:val="af2"/>
        <w:numPr>
          <w:ilvl w:val="0"/>
          <w:numId w:val="8"/>
        </w:numPr>
        <w:spacing w:before="0" w:beforeAutospacing="0" w:after="0" w:afterAutospacing="0"/>
        <w:rPr>
          <w:sz w:val="20"/>
          <w:szCs w:val="20"/>
        </w:rPr>
      </w:pPr>
      <w:r w:rsidRPr="00D74AFD">
        <w:rPr>
          <w:rStyle w:val="af3"/>
          <w:sz w:val="20"/>
          <w:szCs w:val="20"/>
        </w:rPr>
        <w:t xml:space="preserve">Латы и </w:t>
      </w:r>
      <w:proofErr w:type="spellStart"/>
      <w:r w:rsidRPr="00D74AFD">
        <w:rPr>
          <w:rStyle w:val="af3"/>
          <w:sz w:val="20"/>
          <w:szCs w:val="20"/>
        </w:rPr>
        <w:t>латодержатели</w:t>
      </w:r>
      <w:proofErr w:type="spellEnd"/>
      <w:r w:rsidRPr="00D74AFD">
        <w:rPr>
          <w:rStyle w:val="af3"/>
          <w:sz w:val="20"/>
          <w:szCs w:val="20"/>
        </w:rPr>
        <w:t>:</w:t>
      </w:r>
      <w:r w:rsidRPr="00D74AFD">
        <w:rPr>
          <w:sz w:val="20"/>
          <w:szCs w:val="20"/>
        </w:rPr>
        <w:t xml:space="preserve"> износ и поломки из</w:t>
      </w:r>
      <w:r w:rsidRPr="00D74AFD">
        <w:rPr>
          <w:sz w:val="20"/>
          <w:szCs w:val="20"/>
        </w:rPr>
        <w:noBreakHyphen/>
        <w:t>за превышения нагрузки или неаккуратного использования.</w:t>
      </w:r>
    </w:p>
    <w:p w14:paraId="06BD837C" w14:textId="77777777" w:rsidR="00D74AFD" w:rsidRPr="00D74AFD" w:rsidRDefault="00D74AFD" w:rsidP="00D74AFD">
      <w:pPr>
        <w:pStyle w:val="af2"/>
        <w:numPr>
          <w:ilvl w:val="0"/>
          <w:numId w:val="8"/>
        </w:numPr>
        <w:spacing w:before="0" w:beforeAutospacing="0" w:after="0" w:afterAutospacing="0"/>
        <w:rPr>
          <w:sz w:val="20"/>
          <w:szCs w:val="20"/>
        </w:rPr>
      </w:pPr>
      <w:r w:rsidRPr="00D74AFD">
        <w:rPr>
          <w:rStyle w:val="af3"/>
          <w:sz w:val="20"/>
          <w:szCs w:val="20"/>
        </w:rPr>
        <w:t>Ткань:</w:t>
      </w:r>
      <w:r w:rsidRPr="00D74AFD">
        <w:rPr>
          <w:sz w:val="20"/>
          <w:szCs w:val="20"/>
        </w:rPr>
        <w:t xml:space="preserve"> вытягивание, образование пилинга (катышков), выцветание от солнца, изменение оттенка после бытовой чистки.</w:t>
      </w:r>
    </w:p>
    <w:p w14:paraId="2F69D628" w14:textId="77777777" w:rsidR="00D74AFD" w:rsidRPr="00D74AFD" w:rsidRDefault="00D74AFD" w:rsidP="00D74AFD">
      <w:pPr>
        <w:pStyle w:val="af2"/>
        <w:numPr>
          <w:ilvl w:val="0"/>
          <w:numId w:val="8"/>
        </w:numPr>
        <w:spacing w:before="0" w:beforeAutospacing="0" w:after="0" w:afterAutospacing="0"/>
        <w:rPr>
          <w:sz w:val="20"/>
          <w:szCs w:val="20"/>
        </w:rPr>
      </w:pPr>
      <w:r w:rsidRPr="00D74AFD">
        <w:rPr>
          <w:rStyle w:val="af3"/>
          <w:sz w:val="20"/>
          <w:szCs w:val="20"/>
        </w:rPr>
        <w:t>Повреждения</w:t>
      </w:r>
      <w:r w:rsidRPr="00D74AFD">
        <w:rPr>
          <w:sz w:val="20"/>
          <w:szCs w:val="20"/>
        </w:rPr>
        <w:t xml:space="preserve"> из</w:t>
      </w:r>
      <w:r w:rsidRPr="00D74AFD">
        <w:rPr>
          <w:sz w:val="20"/>
          <w:szCs w:val="20"/>
        </w:rPr>
        <w:noBreakHyphen/>
        <w:t>за воздействия жидкостей, домашних животных, высоких температур, самостоятельного ремонта и иных внешних факторов.</w:t>
      </w:r>
    </w:p>
    <w:p w14:paraId="0A499985" w14:textId="77777777" w:rsidR="00D74AFD" w:rsidRDefault="00156B5D" w:rsidP="00D74AFD">
      <w:pPr>
        <w:spacing w:after="0"/>
      </w:pPr>
      <w:r>
        <w:pict w14:anchorId="2DF7D2CD">
          <v:rect id="_x0000_i1025" style="width:0;height:1.5pt" o:hralign="center" o:hrstd="t" o:hr="t" fillcolor="#a0a0a0" stroked="f"/>
        </w:pict>
      </w:r>
    </w:p>
    <w:p w14:paraId="449346C0" w14:textId="0A54D634" w:rsidR="00D74AFD" w:rsidRPr="00D74AFD" w:rsidRDefault="00D74AFD" w:rsidP="00D74A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</w:t>
      </w:r>
      <w:r w:rsidRPr="00D74AFD">
        <w:rPr>
          <w:b/>
          <w:bCs/>
          <w:sz w:val="20"/>
          <w:szCs w:val="20"/>
        </w:rPr>
        <w:t>2. Особенности материалов</w:t>
      </w:r>
    </w:p>
    <w:p w14:paraId="610E1FDF" w14:textId="0C7048F7" w:rsidR="00D74AFD" w:rsidRPr="00D74AFD" w:rsidRDefault="00D74AFD" w:rsidP="00D74AFD">
      <w:pPr>
        <w:spacing w:after="0"/>
        <w:rPr>
          <w:sz w:val="20"/>
          <w:szCs w:val="20"/>
        </w:rPr>
      </w:pPr>
      <w:r w:rsidRPr="00D74AFD">
        <w:rPr>
          <w:sz w:val="20"/>
          <w:szCs w:val="20"/>
        </w:rPr>
        <w:t>1.Оттенок ткани может незначительно отличаться от выставочного образца — это связано с разными партиями материала. Такое отличие допустимо и не считается недостатком.</w:t>
      </w:r>
    </w:p>
    <w:p w14:paraId="79E8859E" w14:textId="77777777" w:rsidR="00D74AFD" w:rsidRDefault="00D74AFD" w:rsidP="00D74AFD">
      <w:pPr>
        <w:spacing w:after="0"/>
        <w:rPr>
          <w:sz w:val="20"/>
          <w:szCs w:val="20"/>
        </w:rPr>
      </w:pPr>
      <w:r w:rsidRPr="00D74AFD">
        <w:rPr>
          <w:sz w:val="20"/>
          <w:szCs w:val="20"/>
        </w:rPr>
        <w:t>2.Деревянный декор (бук, берёза, сосна и др.) может различаться по тону: итоговый цвет зависит от структуры доски и особенностей нанесения покрытия (морилка, эмаль). Это естественная специфика натурального материала.</w:t>
      </w:r>
    </w:p>
    <w:p w14:paraId="1BABA0C2" w14:textId="7EC22A95" w:rsidR="00D74AFD" w:rsidRPr="00D74AFD" w:rsidRDefault="00D74AFD" w:rsidP="00D74AFD">
      <w:pPr>
        <w:spacing w:after="0"/>
        <w:rPr>
          <w:sz w:val="20"/>
          <w:szCs w:val="20"/>
        </w:rPr>
      </w:pPr>
      <w:r w:rsidRPr="00D74AFD">
        <w:rPr>
          <w:sz w:val="20"/>
          <w:szCs w:val="20"/>
        </w:rPr>
        <w:t>3.Декор из дерева носит декоративный характер и по техническим условиям может крепиться только с одной стороны — это не дефект, а предусмотренная конструкция.</w:t>
      </w:r>
    </w:p>
    <w:p w14:paraId="2242E91A" w14:textId="77777777" w:rsidR="00D74AFD" w:rsidRPr="00D74AFD" w:rsidRDefault="00156B5D" w:rsidP="00D74AF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175ED86B">
          <v:rect id="_x0000_i1026" style="width:0;height:1.5pt" o:hralign="center" o:hrstd="t" o:hr="t" fillcolor="#a0a0a0" stroked="f"/>
        </w:pict>
      </w:r>
    </w:p>
    <w:p w14:paraId="7BF54DE1" w14:textId="52E6E500" w:rsidR="00D74AFD" w:rsidRPr="00D74AFD" w:rsidRDefault="00D74AFD" w:rsidP="00D74A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</w:t>
      </w:r>
      <w:r w:rsidRPr="00D74AFD">
        <w:rPr>
          <w:b/>
          <w:bCs/>
          <w:sz w:val="20"/>
          <w:szCs w:val="20"/>
        </w:rPr>
        <w:t>3. Доставка и приёмка</w:t>
      </w:r>
    </w:p>
    <w:p w14:paraId="0CB99CDD" w14:textId="49B4E1F3" w:rsidR="00D74AFD" w:rsidRPr="00D74AFD" w:rsidRDefault="00D74AFD" w:rsidP="00D74AFD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Pr="00D74AFD">
        <w:rPr>
          <w:b/>
          <w:bCs/>
          <w:sz w:val="20"/>
          <w:szCs w:val="20"/>
        </w:rPr>
        <w:t>Обеспечьте свободные проходы</w:t>
      </w:r>
      <w:r w:rsidRPr="00D74AFD">
        <w:rPr>
          <w:sz w:val="20"/>
          <w:szCs w:val="20"/>
        </w:rPr>
        <w:t xml:space="preserve"> для заноса мебели: узкие дверные/лестничные проёмы и загромождённое пространство — не основание для претензий. Продавец ответственности не несёт.</w:t>
      </w:r>
    </w:p>
    <w:p w14:paraId="47C381F5" w14:textId="747F7042" w:rsidR="00D74AFD" w:rsidRPr="00D74AFD" w:rsidRDefault="00D74AFD" w:rsidP="00D74AFD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Pr="00D74AFD">
        <w:rPr>
          <w:b/>
          <w:bCs/>
          <w:sz w:val="20"/>
          <w:szCs w:val="20"/>
        </w:rPr>
        <w:t>Осмотрите мебель при получении</w:t>
      </w:r>
      <w:r w:rsidRPr="00D74AFD">
        <w:rPr>
          <w:sz w:val="20"/>
          <w:szCs w:val="20"/>
        </w:rPr>
        <w:t xml:space="preserve"> и зафиксируйте все внешние дефекты в </w:t>
      </w:r>
      <w:r w:rsidR="00C70E7D">
        <w:rPr>
          <w:sz w:val="20"/>
          <w:szCs w:val="20"/>
        </w:rPr>
        <w:t>Расходной накладной</w:t>
      </w:r>
      <w:r w:rsidRPr="00D74AFD">
        <w:rPr>
          <w:sz w:val="20"/>
          <w:szCs w:val="20"/>
        </w:rPr>
        <w:t xml:space="preserve">. После подписания </w:t>
      </w:r>
      <w:r w:rsidR="00C70E7D">
        <w:rPr>
          <w:sz w:val="20"/>
          <w:szCs w:val="20"/>
        </w:rPr>
        <w:t xml:space="preserve">Расходной накладной </w:t>
      </w:r>
      <w:r w:rsidRPr="00D74AFD">
        <w:rPr>
          <w:sz w:val="20"/>
          <w:szCs w:val="20"/>
        </w:rPr>
        <w:t>выявленные механические повреждения гарантийными не считаются.</w:t>
      </w:r>
    </w:p>
    <w:p w14:paraId="325D6C45" w14:textId="77777777" w:rsidR="00D74AFD" w:rsidRDefault="00156B5D" w:rsidP="00D74AFD">
      <w:r>
        <w:pict w14:anchorId="2CA14176">
          <v:rect id="_x0000_i1027" style="width:0;height:1.5pt" o:hralign="center" o:hrstd="t" o:hr="t" fillcolor="#a0a0a0" stroked="f"/>
        </w:pict>
      </w:r>
    </w:p>
    <w:p w14:paraId="450F6BDB" w14:textId="0301EF93" w:rsidR="00D74AFD" w:rsidRPr="00D74AFD" w:rsidRDefault="00D74AFD" w:rsidP="00D74AFD">
      <w:pPr>
        <w:pStyle w:val="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</w:t>
      </w:r>
      <w:r w:rsidRPr="00D74AFD">
        <w:rPr>
          <w:rFonts w:eastAsia="Calibri"/>
          <w:sz w:val="20"/>
          <w:szCs w:val="20"/>
        </w:rPr>
        <w:t>4. Прочие условия</w:t>
      </w:r>
    </w:p>
    <w:p w14:paraId="7BA993C3" w14:textId="26E7CEBC" w:rsidR="00D74AFD" w:rsidRPr="00D74AFD" w:rsidRDefault="00D74AFD" w:rsidP="00D74AFD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D74AFD">
        <w:rPr>
          <w:sz w:val="20"/>
          <w:szCs w:val="20"/>
        </w:rPr>
        <w:t>Эксплуатация строго по назначению</w:t>
      </w:r>
      <w:r w:rsidRPr="00D74AFD">
        <w:rPr>
          <w:b/>
          <w:bCs/>
          <w:sz w:val="20"/>
          <w:szCs w:val="20"/>
        </w:rPr>
        <w:t xml:space="preserve"> в соответствии с инструкцией производителя. При нарушении правил мебель снимается с гарантии.</w:t>
      </w:r>
    </w:p>
    <w:p w14:paraId="33968C90" w14:textId="20FF7B7A" w:rsidR="00D74AFD" w:rsidRPr="00D74AFD" w:rsidRDefault="00D74AFD" w:rsidP="00D74AFD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D74AFD">
        <w:rPr>
          <w:sz w:val="20"/>
          <w:szCs w:val="20"/>
        </w:rPr>
        <w:t>Акции не суммируются:</w:t>
      </w:r>
      <w:r w:rsidRPr="00D74AFD">
        <w:rPr>
          <w:b/>
          <w:bCs/>
          <w:sz w:val="20"/>
          <w:szCs w:val="20"/>
        </w:rPr>
        <w:t xml:space="preserve"> действует только одно предложение (как правило, наиболее выгодное на момент заказа).</w:t>
      </w:r>
    </w:p>
    <w:p w14:paraId="319B395E" w14:textId="77777777" w:rsidR="00D74AFD" w:rsidRDefault="00156B5D" w:rsidP="00D74AFD">
      <w:r>
        <w:pict w14:anchorId="4159155F">
          <v:rect id="_x0000_i1028" style="width:0;height:1.5pt" o:hralign="center" o:hrstd="t" o:hr="t" fillcolor="#a0a0a0" stroked="f"/>
        </w:pict>
      </w:r>
    </w:p>
    <w:p w14:paraId="2AF4A8CF" w14:textId="0430CC11" w:rsidR="00D74AFD" w:rsidRPr="00D74AFD" w:rsidRDefault="00D74AFD" w:rsidP="00D74AFD">
      <w:pPr>
        <w:spacing w:after="0"/>
        <w:rPr>
          <w:sz w:val="20"/>
          <w:szCs w:val="20"/>
        </w:rPr>
      </w:pPr>
      <w:r w:rsidRPr="00D74AFD">
        <w:rPr>
          <w:sz w:val="20"/>
          <w:szCs w:val="20"/>
        </w:rPr>
        <w:t xml:space="preserve">С условиями ознакомлен и согласен: ________________________ </w:t>
      </w:r>
    </w:p>
    <w:p w14:paraId="08B66D51" w14:textId="77777777" w:rsidR="00D74AFD" w:rsidRPr="00635C0C" w:rsidRDefault="00D74AFD" w:rsidP="00DB6DC4">
      <w:pPr>
        <w:tabs>
          <w:tab w:val="left" w:pos="2093"/>
          <w:tab w:val="left" w:pos="3369"/>
          <w:tab w:val="left" w:pos="5211"/>
          <w:tab w:val="left" w:pos="5637"/>
          <w:tab w:val="left" w:pos="7881"/>
        </w:tabs>
        <w:spacing w:after="0" w:line="240" w:lineRule="auto"/>
        <w:jc w:val="center"/>
      </w:pPr>
    </w:p>
    <w:sectPr w:rsidR="00D74AFD" w:rsidRPr="00635C0C" w:rsidSect="006C5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4904"/>
    <w:multiLevelType w:val="multilevel"/>
    <w:tmpl w:val="E18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241E5"/>
    <w:multiLevelType w:val="multilevel"/>
    <w:tmpl w:val="4E9E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31A5F"/>
    <w:multiLevelType w:val="multilevel"/>
    <w:tmpl w:val="B2F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9692C"/>
    <w:multiLevelType w:val="multilevel"/>
    <w:tmpl w:val="7736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04009"/>
    <w:multiLevelType w:val="hybridMultilevel"/>
    <w:tmpl w:val="A554168C"/>
    <w:lvl w:ilvl="0" w:tplc="0066B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AAE090" w:tentative="1">
      <w:start w:val="1"/>
      <w:numFmt w:val="lowerLetter"/>
      <w:lvlText w:val="%2."/>
      <w:lvlJc w:val="left"/>
      <w:pPr>
        <w:ind w:left="1440" w:hanging="360"/>
      </w:pPr>
    </w:lvl>
    <w:lvl w:ilvl="2" w:tplc="A47A4F06" w:tentative="1">
      <w:start w:val="1"/>
      <w:numFmt w:val="lowerRoman"/>
      <w:lvlText w:val="%3."/>
      <w:lvlJc w:val="right"/>
      <w:pPr>
        <w:ind w:left="2160" w:hanging="180"/>
      </w:pPr>
    </w:lvl>
    <w:lvl w:ilvl="3" w:tplc="0C94F4A8" w:tentative="1">
      <w:start w:val="1"/>
      <w:numFmt w:val="decimal"/>
      <w:lvlText w:val="%4."/>
      <w:lvlJc w:val="left"/>
      <w:pPr>
        <w:ind w:left="2880" w:hanging="360"/>
      </w:pPr>
    </w:lvl>
    <w:lvl w:ilvl="4" w:tplc="9832631C" w:tentative="1">
      <w:start w:val="1"/>
      <w:numFmt w:val="lowerLetter"/>
      <w:lvlText w:val="%5."/>
      <w:lvlJc w:val="left"/>
      <w:pPr>
        <w:ind w:left="3600" w:hanging="360"/>
      </w:pPr>
    </w:lvl>
    <w:lvl w:ilvl="5" w:tplc="AE8A8C74" w:tentative="1">
      <w:start w:val="1"/>
      <w:numFmt w:val="lowerRoman"/>
      <w:lvlText w:val="%6."/>
      <w:lvlJc w:val="right"/>
      <w:pPr>
        <w:ind w:left="4320" w:hanging="180"/>
      </w:pPr>
    </w:lvl>
    <w:lvl w:ilvl="6" w:tplc="D1D21E48" w:tentative="1">
      <w:start w:val="1"/>
      <w:numFmt w:val="decimal"/>
      <w:lvlText w:val="%7."/>
      <w:lvlJc w:val="left"/>
      <w:pPr>
        <w:ind w:left="5040" w:hanging="360"/>
      </w:pPr>
    </w:lvl>
    <w:lvl w:ilvl="7" w:tplc="121ABCA2" w:tentative="1">
      <w:start w:val="1"/>
      <w:numFmt w:val="lowerLetter"/>
      <w:lvlText w:val="%8."/>
      <w:lvlJc w:val="left"/>
      <w:pPr>
        <w:ind w:left="5760" w:hanging="360"/>
      </w:pPr>
    </w:lvl>
    <w:lvl w:ilvl="8" w:tplc="36DE4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623BA"/>
    <w:multiLevelType w:val="multilevel"/>
    <w:tmpl w:val="B72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B32FE"/>
    <w:multiLevelType w:val="multilevel"/>
    <w:tmpl w:val="E0F4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83F48"/>
    <w:multiLevelType w:val="multilevel"/>
    <w:tmpl w:val="BA3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8222A"/>
    <w:multiLevelType w:val="multilevel"/>
    <w:tmpl w:val="B55E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F730A"/>
    <w:multiLevelType w:val="multilevel"/>
    <w:tmpl w:val="18B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96CA0"/>
    <w:multiLevelType w:val="multilevel"/>
    <w:tmpl w:val="EAF8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B0B6D"/>
    <w:multiLevelType w:val="multilevel"/>
    <w:tmpl w:val="110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F445E"/>
    <w:multiLevelType w:val="multilevel"/>
    <w:tmpl w:val="208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353AE"/>
    <w:multiLevelType w:val="hybridMultilevel"/>
    <w:tmpl w:val="1CD2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60178"/>
    <w:multiLevelType w:val="multilevel"/>
    <w:tmpl w:val="28D4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E92CF9"/>
    <w:multiLevelType w:val="multilevel"/>
    <w:tmpl w:val="F59E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7"/>
  </w:num>
  <w:num w:numId="8">
    <w:abstractNumId w:val="8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58"/>
    <w:rsid w:val="00096CA9"/>
    <w:rsid w:val="00156B5D"/>
    <w:rsid w:val="001779E1"/>
    <w:rsid w:val="001A42C7"/>
    <w:rsid w:val="001A704C"/>
    <w:rsid w:val="001E75A0"/>
    <w:rsid w:val="00284F8B"/>
    <w:rsid w:val="00285A80"/>
    <w:rsid w:val="002A12AB"/>
    <w:rsid w:val="002C7E67"/>
    <w:rsid w:val="002E26CD"/>
    <w:rsid w:val="00341AA1"/>
    <w:rsid w:val="00392110"/>
    <w:rsid w:val="00490348"/>
    <w:rsid w:val="004D5F1E"/>
    <w:rsid w:val="00502FF8"/>
    <w:rsid w:val="005050B4"/>
    <w:rsid w:val="005238E4"/>
    <w:rsid w:val="005241F3"/>
    <w:rsid w:val="005255AE"/>
    <w:rsid w:val="005A3F0F"/>
    <w:rsid w:val="005A75D8"/>
    <w:rsid w:val="005B0AAA"/>
    <w:rsid w:val="00635C0C"/>
    <w:rsid w:val="006406AC"/>
    <w:rsid w:val="006477B1"/>
    <w:rsid w:val="00685488"/>
    <w:rsid w:val="006C53F1"/>
    <w:rsid w:val="006D3E34"/>
    <w:rsid w:val="0073397C"/>
    <w:rsid w:val="0073457D"/>
    <w:rsid w:val="007350D6"/>
    <w:rsid w:val="007355E2"/>
    <w:rsid w:val="007B7999"/>
    <w:rsid w:val="007E7A07"/>
    <w:rsid w:val="007F3239"/>
    <w:rsid w:val="00826654"/>
    <w:rsid w:val="0085009A"/>
    <w:rsid w:val="00983A5F"/>
    <w:rsid w:val="009908EE"/>
    <w:rsid w:val="009D0D2A"/>
    <w:rsid w:val="00A10893"/>
    <w:rsid w:val="00A24228"/>
    <w:rsid w:val="00A31E53"/>
    <w:rsid w:val="00A95DA6"/>
    <w:rsid w:val="00A97D5E"/>
    <w:rsid w:val="00AB7648"/>
    <w:rsid w:val="00AE7B00"/>
    <w:rsid w:val="00B965E4"/>
    <w:rsid w:val="00C70E7D"/>
    <w:rsid w:val="00D06E5F"/>
    <w:rsid w:val="00D07413"/>
    <w:rsid w:val="00D12805"/>
    <w:rsid w:val="00D27F58"/>
    <w:rsid w:val="00D50BA9"/>
    <w:rsid w:val="00D74AFD"/>
    <w:rsid w:val="00DB6DC4"/>
    <w:rsid w:val="00DE3151"/>
    <w:rsid w:val="00E150D4"/>
    <w:rsid w:val="00E82F31"/>
    <w:rsid w:val="00E9783E"/>
    <w:rsid w:val="00EE42FF"/>
    <w:rsid w:val="00EF6707"/>
    <w:rsid w:val="00F46F1C"/>
    <w:rsid w:val="00F54BBC"/>
    <w:rsid w:val="00F93487"/>
    <w:rsid w:val="00FB2395"/>
    <w:rsid w:val="00FC07C1"/>
    <w:rsid w:val="00FC4DAE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B409A68"/>
  <w15:docId w15:val="{C8A52A33-3E40-4FC1-96E0-D923EBC2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487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6DC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спроблемный вариант"/>
    <w:basedOn w:val="a"/>
    <w:qFormat/>
    <w:rsid w:val="009558DA"/>
    <w:pPr>
      <w:spacing w:after="0" w:line="240" w:lineRule="auto"/>
    </w:pPr>
    <w:rPr>
      <w:color w:val="4F6228"/>
    </w:rPr>
  </w:style>
  <w:style w:type="paragraph" w:customStyle="1" w:styleId="a4">
    <w:name w:val="Оптимальный вариант"/>
    <w:basedOn w:val="a"/>
    <w:qFormat/>
    <w:rsid w:val="009558DA"/>
    <w:pPr>
      <w:spacing w:after="0" w:line="240" w:lineRule="auto"/>
    </w:pPr>
    <w:rPr>
      <w:color w:val="5F497A"/>
    </w:rPr>
  </w:style>
  <w:style w:type="character" w:customStyle="1" w:styleId="a5">
    <w:name w:val="Поле ввода"/>
    <w:basedOn w:val="a0"/>
    <w:uiPriority w:val="1"/>
    <w:qFormat/>
    <w:rsid w:val="004C437A"/>
    <w:rPr>
      <w:b/>
      <w:color w:val="FF0000"/>
    </w:rPr>
  </w:style>
  <w:style w:type="paragraph" w:customStyle="1" w:styleId="a6">
    <w:name w:val="Якорь"/>
    <w:basedOn w:val="a"/>
    <w:qFormat/>
    <w:rsid w:val="004C437A"/>
    <w:pPr>
      <w:spacing w:after="0" w:line="240" w:lineRule="auto"/>
    </w:pPr>
    <w:rPr>
      <w:color w:val="00B0F0"/>
    </w:rPr>
  </w:style>
  <w:style w:type="paragraph" w:customStyle="1" w:styleId="a7">
    <w:name w:val="спорный момент"/>
    <w:basedOn w:val="a"/>
    <w:qFormat/>
    <w:rsid w:val="004C437A"/>
    <w:pPr>
      <w:spacing w:after="0" w:line="240" w:lineRule="auto"/>
    </w:pPr>
    <w:rPr>
      <w:color w:val="C00000"/>
      <w:shd w:val="clear" w:color="auto" w:fill="FFFF00"/>
    </w:rPr>
  </w:style>
  <w:style w:type="character" w:styleId="a8">
    <w:name w:val="annotation reference"/>
    <w:basedOn w:val="a0"/>
    <w:uiPriority w:val="99"/>
    <w:semiHidden/>
    <w:unhideWhenUsed/>
    <w:rsid w:val="00F704E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704E0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704E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04E0"/>
    <w:rPr>
      <w:rFonts w:ascii="Tahoma" w:hAnsi="Tahoma" w:cs="Tahoma"/>
      <w:sz w:val="16"/>
      <w:szCs w:val="16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704E0"/>
    <w:rPr>
      <w:rFonts w:ascii="Times New Roman" w:hAnsi="Times New Roman"/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F704E0"/>
    <w:rPr>
      <w:rFonts w:ascii="Times New Roman" w:hAnsi="Times New Roman"/>
      <w:b/>
      <w:bCs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F7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searchcolor">
    <w:name w:val="search_color"/>
    <w:basedOn w:val="a0"/>
    <w:rsid w:val="00597E44"/>
  </w:style>
  <w:style w:type="paragraph" w:customStyle="1" w:styleId="ConsPlusNormal">
    <w:name w:val="ConsPlusNormal"/>
    <w:rsid w:val="00E961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FF5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685488"/>
  </w:style>
  <w:style w:type="paragraph" w:styleId="af1">
    <w:name w:val="List Paragraph"/>
    <w:basedOn w:val="a"/>
    <w:uiPriority w:val="34"/>
    <w:qFormat/>
    <w:rsid w:val="006D3E34"/>
    <w:pPr>
      <w:ind w:left="720"/>
      <w:contextualSpacing/>
    </w:pPr>
  </w:style>
  <w:style w:type="character" w:customStyle="1" w:styleId="markdown-word">
    <w:name w:val="markdown-word"/>
    <w:basedOn w:val="a0"/>
    <w:rsid w:val="009D0D2A"/>
  </w:style>
  <w:style w:type="paragraph" w:styleId="af2">
    <w:name w:val="Normal (Web)"/>
    <w:basedOn w:val="a"/>
    <w:uiPriority w:val="99"/>
    <w:unhideWhenUsed/>
    <w:rsid w:val="009D0D2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B6DC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D74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Strong"/>
    <w:basedOn w:val="a0"/>
    <w:uiPriority w:val="22"/>
    <w:qFormat/>
    <w:rsid w:val="00D74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26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7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1579</Words>
  <Characters>10883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Васильевна</dc:creator>
  <cp:lastModifiedBy>комп</cp:lastModifiedBy>
  <cp:revision>32</cp:revision>
  <cp:lastPrinted>1900-12-31T21:00:00Z</cp:lastPrinted>
  <dcterms:created xsi:type="dcterms:W3CDTF">2024-03-29T11:56:00Z</dcterms:created>
  <dcterms:modified xsi:type="dcterms:W3CDTF">2026-07-08T13:56:00Z</dcterms:modified>
</cp:coreProperties>
</file>